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FA437" w14:textId="77777777" w:rsidR="00A75236" w:rsidRDefault="0000556B">
      <w:pPr>
        <w:rPr>
          <w:b/>
        </w:rPr>
      </w:pPr>
      <w:r>
        <w:rPr>
          <w:b/>
        </w:rPr>
        <w:t xml:space="preserve">Checklist for Medical Devices class I with regard to CE-marking to be in compliance with Medical Device Directive (MDD 93/42/EEC) and/or Medical Device Regulation (MDR 2017/745)  </w:t>
      </w:r>
    </w:p>
    <w:p w14:paraId="278BB988" w14:textId="77777777" w:rsidR="00A75236" w:rsidRDefault="00A75236">
      <w:pPr>
        <w:rPr>
          <w:b/>
        </w:rPr>
      </w:pPr>
    </w:p>
    <w:p w14:paraId="3659714C" w14:textId="77777777" w:rsidR="00A75236" w:rsidRDefault="0000556B">
      <w:pPr>
        <w:rPr>
          <w:u w:val="single"/>
        </w:rPr>
      </w:pPr>
      <w:r>
        <w:rPr>
          <w:u w:val="single"/>
        </w:rPr>
        <w:t>Introduction</w:t>
      </w:r>
    </w:p>
    <w:p w14:paraId="205C30C0" w14:textId="77777777" w:rsidR="00A75236" w:rsidRDefault="0000556B">
      <w:pPr>
        <w:rPr>
          <w:i/>
        </w:rPr>
      </w:pPr>
      <w:r>
        <w:rPr>
          <w:i/>
        </w:rPr>
        <w:t>On 26 May 2021, the Medical Device Regulation (MDR 2017/745) r</w:t>
      </w:r>
      <w:r>
        <w:rPr>
          <w:i/>
        </w:rPr>
        <w:t>eplaced the Medical Device Directive (MDD 93/42/EEC).</w:t>
      </w:r>
    </w:p>
    <w:p w14:paraId="0BC6FBD0" w14:textId="77777777" w:rsidR="00A75236" w:rsidRDefault="00A75236">
      <w:pPr>
        <w:rPr>
          <w:i/>
        </w:rPr>
      </w:pPr>
    </w:p>
    <w:p w14:paraId="6BB707AB" w14:textId="77777777" w:rsidR="00A75236" w:rsidRDefault="0000556B">
      <w:pPr>
        <w:rPr>
          <w:i/>
        </w:rPr>
      </w:pPr>
      <w:r>
        <w:rPr>
          <w:i/>
        </w:rPr>
        <w:t>In the context of the Keuringsraad CE-check for self-care medical devices Class I this means the following for the CE-Check to be performed.</w:t>
      </w:r>
    </w:p>
    <w:p w14:paraId="67AE124C" w14:textId="77777777" w:rsidR="00A75236" w:rsidRDefault="00A75236">
      <w:pPr>
        <w:rPr>
          <w:i/>
        </w:rPr>
      </w:pPr>
    </w:p>
    <w:p w14:paraId="1C00CC19" w14:textId="77777777" w:rsidR="00A75236" w:rsidRDefault="0000556B">
      <w:pPr>
        <w:numPr>
          <w:ilvl w:val="0"/>
          <w:numId w:val="3"/>
        </w:numPr>
        <w:rPr>
          <w:i/>
        </w:rPr>
      </w:pPr>
      <w:r>
        <w:rPr>
          <w:i/>
        </w:rPr>
        <w:t>No Declaration of Conformity under the MDD can be signed by</w:t>
      </w:r>
      <w:r>
        <w:rPr>
          <w:i/>
        </w:rPr>
        <w:t xml:space="preserve"> the manufacturer after 27 May 2024.</w:t>
      </w:r>
    </w:p>
    <w:p w14:paraId="65A2906E" w14:textId="77777777" w:rsidR="00A75236" w:rsidRDefault="0000556B">
      <w:pPr>
        <w:numPr>
          <w:ilvl w:val="0"/>
          <w:numId w:val="3"/>
        </w:numPr>
        <w:rPr>
          <w:i/>
        </w:rPr>
      </w:pPr>
      <w:r>
        <w:rPr>
          <w:i/>
        </w:rPr>
        <w:t>All self-care medical devices Class I have to comply with the new MDR requirements, except if:</w:t>
      </w:r>
    </w:p>
    <w:p w14:paraId="288BB264" w14:textId="77777777" w:rsidR="00A75236" w:rsidRDefault="00A75236">
      <w:pPr>
        <w:ind w:left="720"/>
        <w:rPr>
          <w:i/>
        </w:rPr>
      </w:pPr>
    </w:p>
    <w:p w14:paraId="1247656C" w14:textId="77777777" w:rsidR="00A75236" w:rsidRDefault="0000556B">
      <w:pPr>
        <w:numPr>
          <w:ilvl w:val="1"/>
          <w:numId w:val="3"/>
        </w:numPr>
        <w:rPr>
          <w:i/>
        </w:rPr>
      </w:pPr>
      <w:r>
        <w:rPr>
          <w:i/>
        </w:rPr>
        <w:t xml:space="preserve">The device is a Class IS or Class IM and the Certificate issued by the Notified Body (for the Sterile or Measurement part) </w:t>
      </w:r>
      <w:r>
        <w:rPr>
          <w:i/>
        </w:rPr>
        <w:t>is still valid (see MDR Art. 120 §2). If the device was already on the market in a EU Member State before 26 May 2021, the Class IS or Class IM device can still be placed on the NL market complying with the MDD, until the end of the period indicated on the</w:t>
      </w:r>
      <w:r>
        <w:rPr>
          <w:i/>
        </w:rPr>
        <w:t xml:space="preserve"> certificate, however not later than 27 May 2024 (see MDR Art. 120 §2), provided that there are no significant changes in the design and intended purpose.</w:t>
      </w:r>
    </w:p>
    <w:p w14:paraId="580A9176" w14:textId="77777777" w:rsidR="00A75236" w:rsidRDefault="00A75236">
      <w:pPr>
        <w:ind w:left="720"/>
        <w:rPr>
          <w:i/>
        </w:rPr>
      </w:pPr>
    </w:p>
    <w:p w14:paraId="287B42AC" w14:textId="77777777" w:rsidR="00A75236" w:rsidRDefault="0000556B">
      <w:pPr>
        <w:ind w:left="720" w:firstLine="720"/>
        <w:rPr>
          <w:i/>
        </w:rPr>
      </w:pPr>
      <w:r>
        <w:rPr>
          <w:i/>
        </w:rPr>
        <w:t xml:space="preserve">The CE -Check will be performed to check requirements of the </w:t>
      </w:r>
      <w:r>
        <w:rPr>
          <w:i/>
          <w:u w:val="single"/>
        </w:rPr>
        <w:t>MDD</w:t>
      </w:r>
      <w:r>
        <w:rPr>
          <w:i/>
        </w:rPr>
        <w:t>.</w:t>
      </w:r>
    </w:p>
    <w:p w14:paraId="1BB97C0E" w14:textId="77777777" w:rsidR="00A75236" w:rsidRDefault="00A75236">
      <w:pPr>
        <w:ind w:left="720" w:firstLine="720"/>
        <w:rPr>
          <w:i/>
        </w:rPr>
      </w:pPr>
    </w:p>
    <w:p w14:paraId="35D8E813" w14:textId="77777777" w:rsidR="00A75236" w:rsidRDefault="0000556B">
      <w:pPr>
        <w:numPr>
          <w:ilvl w:val="1"/>
          <w:numId w:val="3"/>
        </w:numPr>
        <w:rPr>
          <w:i/>
        </w:rPr>
      </w:pPr>
      <w:r>
        <w:rPr>
          <w:i/>
        </w:rPr>
        <w:t>The device is a Class I under the</w:t>
      </w:r>
      <w:r>
        <w:rPr>
          <w:i/>
        </w:rPr>
        <w:t xml:space="preserve"> MDD requirements, but will have a higher risk class under the MDR. This means that the device needs to be “up-classified” under the MDR (</w:t>
      </w:r>
      <w:r>
        <w:rPr>
          <w:b/>
          <w:i/>
        </w:rPr>
        <w:t>MDR up-classification</w:t>
      </w:r>
      <w:r>
        <w:rPr>
          <w:i/>
        </w:rPr>
        <w:t>). If the device was already on the market in a EU Member State before 26 May 2021 (Declaration o</w:t>
      </w:r>
      <w:r>
        <w:rPr>
          <w:i/>
        </w:rPr>
        <w:t>f Conformity must be drawn up prior to 26 May 2021), the device can still be placed on the NL market complying with the MDD, until 26 May 2024 and continue to be made available on the market till 26 May 2025 (see MDR Art. 120 §3 and 4), provided that there</w:t>
      </w:r>
      <w:r>
        <w:rPr>
          <w:i/>
        </w:rPr>
        <w:t xml:space="preserve"> are no significant changes in the design and intended purpose (</w:t>
      </w:r>
      <w:r>
        <w:rPr>
          <w:b/>
          <w:i/>
        </w:rPr>
        <w:t>MDD soft-transition</w:t>
      </w:r>
      <w:r>
        <w:rPr>
          <w:i/>
        </w:rPr>
        <w:t>).</w:t>
      </w:r>
    </w:p>
    <w:p w14:paraId="5D4BE336" w14:textId="77777777" w:rsidR="00A75236" w:rsidRDefault="00A75236">
      <w:pPr>
        <w:rPr>
          <w:i/>
        </w:rPr>
      </w:pPr>
    </w:p>
    <w:p w14:paraId="4358854E" w14:textId="77777777" w:rsidR="00A75236" w:rsidRDefault="0000556B">
      <w:pPr>
        <w:ind w:left="1440"/>
        <w:rPr>
          <w:i/>
        </w:rPr>
      </w:pPr>
      <w:r>
        <w:rPr>
          <w:i/>
        </w:rPr>
        <w:t>Reference guidance: MDCG  2020-2 rev. 1 Class I Transitional provisions under Article 120 (3 and 4) – (MDR)</w:t>
      </w:r>
    </w:p>
    <w:p w14:paraId="35FED063" w14:textId="77777777" w:rsidR="00A75236" w:rsidRDefault="00A75236">
      <w:pPr>
        <w:rPr>
          <w:i/>
        </w:rPr>
      </w:pPr>
    </w:p>
    <w:p w14:paraId="0B8D31A5" w14:textId="77777777" w:rsidR="00A75236" w:rsidRDefault="0000556B">
      <w:pPr>
        <w:ind w:left="720" w:firstLine="720"/>
        <w:rPr>
          <w:i/>
        </w:rPr>
      </w:pPr>
      <w:r>
        <w:rPr>
          <w:i/>
        </w:rPr>
        <w:t>The CE -Check will be performed to check requirements of the</w:t>
      </w:r>
      <w:r>
        <w:rPr>
          <w:i/>
        </w:rPr>
        <w:t xml:space="preserve"> </w:t>
      </w:r>
      <w:r>
        <w:rPr>
          <w:i/>
          <w:u w:val="single"/>
        </w:rPr>
        <w:t>MDD</w:t>
      </w:r>
      <w:r>
        <w:rPr>
          <w:i/>
        </w:rPr>
        <w:t>.</w:t>
      </w:r>
    </w:p>
    <w:p w14:paraId="42B64BF3" w14:textId="77777777" w:rsidR="00A75236" w:rsidRDefault="00A75236">
      <w:pPr>
        <w:ind w:left="720" w:firstLine="720"/>
        <w:rPr>
          <w:i/>
        </w:rPr>
      </w:pPr>
    </w:p>
    <w:p w14:paraId="668C8E47" w14:textId="77777777" w:rsidR="00A75236" w:rsidRDefault="0000556B">
      <w:pPr>
        <w:numPr>
          <w:ilvl w:val="0"/>
          <w:numId w:val="3"/>
        </w:numPr>
        <w:rPr>
          <w:i/>
        </w:rPr>
      </w:pPr>
      <w:r>
        <w:rPr>
          <w:i/>
        </w:rPr>
        <w:t xml:space="preserve">All other devices Class I under the MDD, that will remain Class I under the MDR, have to fulfil the </w:t>
      </w:r>
      <w:r>
        <w:rPr>
          <w:i/>
          <w:u w:val="single"/>
        </w:rPr>
        <w:t>MDR</w:t>
      </w:r>
      <w:r>
        <w:rPr>
          <w:i/>
        </w:rPr>
        <w:t xml:space="preserve"> requirements from 26 May 2021.</w:t>
      </w:r>
    </w:p>
    <w:p w14:paraId="393B344D" w14:textId="77777777" w:rsidR="00A75236" w:rsidRDefault="00A75236">
      <w:pPr>
        <w:rPr>
          <w:i/>
        </w:rPr>
      </w:pPr>
    </w:p>
    <w:p w14:paraId="2F524723" w14:textId="77777777" w:rsidR="00A75236" w:rsidRDefault="0000556B">
      <w:pPr>
        <w:rPr>
          <w:u w:val="single"/>
        </w:rPr>
      </w:pPr>
      <w:r>
        <w:br w:type="page"/>
      </w:r>
    </w:p>
    <w:p w14:paraId="027FE967" w14:textId="77777777" w:rsidR="00A75236" w:rsidRDefault="0000556B">
      <w:pPr>
        <w:rPr>
          <w:u w:val="single"/>
        </w:rPr>
      </w:pPr>
      <w:r>
        <w:rPr>
          <w:u w:val="single"/>
        </w:rPr>
        <w:lastRenderedPageBreak/>
        <w:t>Checklist to be filled in</w:t>
      </w:r>
    </w:p>
    <w:p w14:paraId="0029C62D" w14:textId="77777777" w:rsidR="00A75236" w:rsidRDefault="0000556B">
      <w:pPr>
        <w:rPr>
          <w:i/>
          <w:sz w:val="22"/>
          <w:szCs w:val="22"/>
        </w:rPr>
      </w:pPr>
      <w:r>
        <w:rPr>
          <w:b/>
        </w:rPr>
        <w:t xml:space="preserve">Please provide all documents you refer to, with a clear reference, for review by the </w:t>
      </w:r>
      <w:r>
        <w:rPr>
          <w:b/>
        </w:rPr>
        <w:t xml:space="preserve">expert. </w:t>
      </w:r>
    </w:p>
    <w:p w14:paraId="5DA450D7" w14:textId="77777777" w:rsidR="00A75236" w:rsidRDefault="00A75236">
      <w:pPr>
        <w:rPr>
          <w:i/>
          <w:sz w:val="22"/>
          <w:szCs w:val="22"/>
        </w:rPr>
      </w:pPr>
    </w:p>
    <w:tbl>
      <w:tblPr>
        <w:tblStyle w:val="a4"/>
        <w:tblW w:w="9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
        <w:gridCol w:w="3310"/>
        <w:gridCol w:w="3045"/>
        <w:gridCol w:w="1740"/>
      </w:tblGrid>
      <w:tr w:rsidR="00A75236" w14:paraId="5DC49738" w14:textId="77777777">
        <w:tc>
          <w:tcPr>
            <w:tcW w:w="975" w:type="dxa"/>
            <w:shd w:val="clear" w:color="auto" w:fill="EEECE1"/>
          </w:tcPr>
          <w:p w14:paraId="03BE2431" w14:textId="77777777" w:rsidR="00A75236" w:rsidRDefault="00A75236">
            <w:pPr>
              <w:rPr>
                <w:b/>
                <w:sz w:val="20"/>
                <w:szCs w:val="20"/>
              </w:rPr>
            </w:pPr>
          </w:p>
          <w:p w14:paraId="307F1816" w14:textId="77777777" w:rsidR="00A75236" w:rsidRDefault="0000556B">
            <w:pPr>
              <w:rPr>
                <w:b/>
                <w:sz w:val="20"/>
                <w:szCs w:val="20"/>
              </w:rPr>
            </w:pPr>
            <w:r>
              <w:rPr>
                <w:b/>
                <w:sz w:val="20"/>
                <w:szCs w:val="20"/>
              </w:rPr>
              <w:t>No:</w:t>
            </w:r>
          </w:p>
        </w:tc>
        <w:tc>
          <w:tcPr>
            <w:tcW w:w="3310" w:type="dxa"/>
            <w:shd w:val="clear" w:color="auto" w:fill="EEECE1"/>
          </w:tcPr>
          <w:p w14:paraId="16CBC4E2" w14:textId="77777777" w:rsidR="00A75236" w:rsidRDefault="00A75236">
            <w:pPr>
              <w:rPr>
                <w:b/>
                <w:sz w:val="20"/>
                <w:szCs w:val="20"/>
              </w:rPr>
            </w:pPr>
          </w:p>
          <w:p w14:paraId="224CD11E" w14:textId="77777777" w:rsidR="00A75236" w:rsidRDefault="0000556B">
            <w:pPr>
              <w:rPr>
                <w:b/>
                <w:sz w:val="20"/>
                <w:szCs w:val="20"/>
              </w:rPr>
            </w:pPr>
            <w:r>
              <w:rPr>
                <w:b/>
                <w:sz w:val="20"/>
                <w:szCs w:val="20"/>
              </w:rPr>
              <w:t>Description</w:t>
            </w:r>
          </w:p>
        </w:tc>
        <w:tc>
          <w:tcPr>
            <w:tcW w:w="3045" w:type="dxa"/>
            <w:shd w:val="clear" w:color="auto" w:fill="EEECE1"/>
          </w:tcPr>
          <w:p w14:paraId="77FF3C85" w14:textId="77777777" w:rsidR="00A75236" w:rsidRDefault="00A75236">
            <w:pPr>
              <w:rPr>
                <w:b/>
                <w:sz w:val="20"/>
                <w:szCs w:val="20"/>
              </w:rPr>
            </w:pPr>
          </w:p>
          <w:p w14:paraId="15C1A53E" w14:textId="77777777" w:rsidR="00A75236" w:rsidRDefault="0000556B">
            <w:pPr>
              <w:rPr>
                <w:b/>
                <w:sz w:val="20"/>
                <w:szCs w:val="20"/>
              </w:rPr>
            </w:pPr>
            <w:r>
              <w:rPr>
                <w:b/>
                <w:sz w:val="20"/>
                <w:szCs w:val="20"/>
              </w:rPr>
              <w:t>Response manufacturer</w:t>
            </w:r>
          </w:p>
        </w:tc>
        <w:tc>
          <w:tcPr>
            <w:tcW w:w="1740" w:type="dxa"/>
            <w:shd w:val="clear" w:color="auto" w:fill="EEECE1"/>
          </w:tcPr>
          <w:p w14:paraId="40ECF6CB" w14:textId="77777777" w:rsidR="00A75236" w:rsidRDefault="0000556B">
            <w:pPr>
              <w:rPr>
                <w:b/>
                <w:sz w:val="20"/>
                <w:szCs w:val="20"/>
              </w:rPr>
            </w:pPr>
            <w:r>
              <w:rPr>
                <w:b/>
                <w:sz w:val="20"/>
                <w:szCs w:val="20"/>
              </w:rPr>
              <w:t>Reference to provided documentation</w:t>
            </w:r>
          </w:p>
        </w:tc>
      </w:tr>
      <w:tr w:rsidR="00A75236" w14:paraId="30946F4F" w14:textId="77777777">
        <w:tc>
          <w:tcPr>
            <w:tcW w:w="975" w:type="dxa"/>
            <w:shd w:val="clear" w:color="auto" w:fill="EEECE1"/>
          </w:tcPr>
          <w:p w14:paraId="59EA3880" w14:textId="77777777" w:rsidR="00A75236" w:rsidRDefault="0000556B">
            <w:pPr>
              <w:rPr>
                <w:b/>
                <w:sz w:val="20"/>
                <w:szCs w:val="20"/>
              </w:rPr>
            </w:pPr>
            <w:r>
              <w:rPr>
                <w:b/>
                <w:sz w:val="20"/>
                <w:szCs w:val="20"/>
              </w:rPr>
              <w:t>Question</w:t>
            </w:r>
          </w:p>
        </w:tc>
        <w:tc>
          <w:tcPr>
            <w:tcW w:w="3310" w:type="dxa"/>
            <w:shd w:val="clear" w:color="auto" w:fill="EEECE1"/>
          </w:tcPr>
          <w:p w14:paraId="09867BB1" w14:textId="77777777" w:rsidR="00A75236" w:rsidRDefault="0000556B">
            <w:pPr>
              <w:rPr>
                <w:b/>
                <w:sz w:val="20"/>
                <w:szCs w:val="20"/>
              </w:rPr>
            </w:pPr>
            <w:r>
              <w:rPr>
                <w:b/>
                <w:sz w:val="20"/>
                <w:szCs w:val="20"/>
              </w:rPr>
              <w:t xml:space="preserve"> </w:t>
            </w:r>
          </w:p>
        </w:tc>
        <w:tc>
          <w:tcPr>
            <w:tcW w:w="3045" w:type="dxa"/>
            <w:shd w:val="clear" w:color="auto" w:fill="EEECE1"/>
          </w:tcPr>
          <w:p w14:paraId="0743EC14" w14:textId="77777777" w:rsidR="00A75236" w:rsidRDefault="00A75236">
            <w:pPr>
              <w:rPr>
                <w:b/>
                <w:sz w:val="20"/>
                <w:szCs w:val="20"/>
              </w:rPr>
            </w:pPr>
          </w:p>
        </w:tc>
        <w:tc>
          <w:tcPr>
            <w:tcW w:w="1740" w:type="dxa"/>
            <w:shd w:val="clear" w:color="auto" w:fill="EEECE1"/>
          </w:tcPr>
          <w:p w14:paraId="53C46646" w14:textId="77777777" w:rsidR="00A75236" w:rsidRDefault="00A75236">
            <w:pPr>
              <w:rPr>
                <w:b/>
                <w:sz w:val="20"/>
                <w:szCs w:val="20"/>
              </w:rPr>
            </w:pPr>
          </w:p>
        </w:tc>
      </w:tr>
      <w:tr w:rsidR="00A75236" w14:paraId="21EC6243" w14:textId="77777777">
        <w:tc>
          <w:tcPr>
            <w:tcW w:w="975" w:type="dxa"/>
          </w:tcPr>
          <w:p w14:paraId="497F0869" w14:textId="77777777" w:rsidR="00A75236" w:rsidRDefault="0000556B">
            <w:pPr>
              <w:rPr>
                <w:sz w:val="20"/>
                <w:szCs w:val="20"/>
              </w:rPr>
            </w:pPr>
            <w:r>
              <w:rPr>
                <w:sz w:val="20"/>
                <w:szCs w:val="20"/>
              </w:rPr>
              <w:t>1.</w:t>
            </w:r>
          </w:p>
        </w:tc>
        <w:tc>
          <w:tcPr>
            <w:tcW w:w="3310" w:type="dxa"/>
          </w:tcPr>
          <w:p w14:paraId="29726E66" w14:textId="77777777" w:rsidR="00A75236" w:rsidRDefault="0000556B">
            <w:pPr>
              <w:rPr>
                <w:b/>
                <w:sz w:val="20"/>
                <w:szCs w:val="20"/>
              </w:rPr>
            </w:pPr>
            <w:r>
              <w:rPr>
                <w:b/>
                <w:sz w:val="20"/>
                <w:szCs w:val="20"/>
              </w:rPr>
              <w:t>MDD/MDR</w:t>
            </w:r>
          </w:p>
          <w:p w14:paraId="2602191F" w14:textId="77777777" w:rsidR="00A75236" w:rsidRDefault="0000556B">
            <w:pPr>
              <w:rPr>
                <w:sz w:val="20"/>
                <w:szCs w:val="20"/>
              </w:rPr>
            </w:pPr>
            <w:r>
              <w:rPr>
                <w:sz w:val="20"/>
                <w:szCs w:val="20"/>
              </w:rPr>
              <w:t>Name and product code of Device.</w:t>
            </w:r>
          </w:p>
        </w:tc>
        <w:tc>
          <w:tcPr>
            <w:tcW w:w="3045" w:type="dxa"/>
          </w:tcPr>
          <w:p w14:paraId="398A7A7A" w14:textId="77777777" w:rsidR="00A75236" w:rsidRDefault="00A75236">
            <w:pPr>
              <w:rPr>
                <w:sz w:val="20"/>
                <w:szCs w:val="20"/>
              </w:rPr>
            </w:pPr>
          </w:p>
          <w:p w14:paraId="1089675A" w14:textId="77777777" w:rsidR="00A75236" w:rsidRDefault="0000556B">
            <w:pPr>
              <w:rPr>
                <w:sz w:val="20"/>
                <w:szCs w:val="20"/>
              </w:rPr>
            </w:pPr>
            <w:r>
              <w:rPr>
                <w:sz w:val="20"/>
                <w:szCs w:val="20"/>
              </w:rPr>
              <w:t>Name:</w:t>
            </w:r>
          </w:p>
          <w:p w14:paraId="024E90AF" w14:textId="77777777" w:rsidR="00A75236" w:rsidRDefault="00A75236">
            <w:pPr>
              <w:rPr>
                <w:sz w:val="20"/>
                <w:szCs w:val="20"/>
              </w:rPr>
            </w:pPr>
          </w:p>
          <w:p w14:paraId="1B114AC4" w14:textId="77777777" w:rsidR="00A75236" w:rsidRDefault="0000556B">
            <w:pPr>
              <w:rPr>
                <w:sz w:val="20"/>
                <w:szCs w:val="20"/>
              </w:rPr>
            </w:pPr>
            <w:r>
              <w:rPr>
                <w:sz w:val="20"/>
                <w:szCs w:val="20"/>
              </w:rPr>
              <w:t>Product Code:</w:t>
            </w:r>
          </w:p>
        </w:tc>
        <w:tc>
          <w:tcPr>
            <w:tcW w:w="1740" w:type="dxa"/>
          </w:tcPr>
          <w:p w14:paraId="016DF5BC" w14:textId="77777777" w:rsidR="00A75236" w:rsidRDefault="00A75236">
            <w:pPr>
              <w:rPr>
                <w:sz w:val="20"/>
                <w:szCs w:val="20"/>
              </w:rPr>
            </w:pPr>
          </w:p>
          <w:p w14:paraId="7278DE13" w14:textId="77777777" w:rsidR="00A75236" w:rsidRDefault="00A75236">
            <w:pPr>
              <w:rPr>
                <w:sz w:val="20"/>
                <w:szCs w:val="20"/>
              </w:rPr>
            </w:pPr>
          </w:p>
        </w:tc>
      </w:tr>
      <w:tr w:rsidR="00A75236" w14:paraId="2CF30B21" w14:textId="77777777">
        <w:tc>
          <w:tcPr>
            <w:tcW w:w="975" w:type="dxa"/>
          </w:tcPr>
          <w:p w14:paraId="04825DD0" w14:textId="77777777" w:rsidR="00A75236" w:rsidRDefault="0000556B">
            <w:pPr>
              <w:rPr>
                <w:sz w:val="20"/>
                <w:szCs w:val="20"/>
              </w:rPr>
            </w:pPr>
            <w:r>
              <w:rPr>
                <w:sz w:val="20"/>
                <w:szCs w:val="20"/>
              </w:rPr>
              <w:t>2.</w:t>
            </w:r>
          </w:p>
        </w:tc>
        <w:tc>
          <w:tcPr>
            <w:tcW w:w="3310" w:type="dxa"/>
          </w:tcPr>
          <w:p w14:paraId="1855B441" w14:textId="77777777" w:rsidR="00A75236" w:rsidRDefault="0000556B">
            <w:pPr>
              <w:rPr>
                <w:b/>
                <w:sz w:val="20"/>
                <w:szCs w:val="20"/>
              </w:rPr>
            </w:pPr>
            <w:r>
              <w:rPr>
                <w:b/>
                <w:sz w:val="20"/>
                <w:szCs w:val="20"/>
              </w:rPr>
              <w:t>MDD/MDR</w:t>
            </w:r>
          </w:p>
          <w:p w14:paraId="2AF0E43A" w14:textId="77777777" w:rsidR="00A75236" w:rsidRDefault="0000556B">
            <w:pPr>
              <w:rPr>
                <w:sz w:val="20"/>
                <w:szCs w:val="20"/>
              </w:rPr>
            </w:pPr>
            <w:r>
              <w:rPr>
                <w:sz w:val="20"/>
                <w:szCs w:val="20"/>
              </w:rPr>
              <w:t>Name and Address of Legal Manufacturer.</w:t>
            </w:r>
          </w:p>
        </w:tc>
        <w:tc>
          <w:tcPr>
            <w:tcW w:w="3045" w:type="dxa"/>
          </w:tcPr>
          <w:p w14:paraId="76704AE7" w14:textId="77777777" w:rsidR="00A75236" w:rsidRDefault="00A75236">
            <w:pPr>
              <w:rPr>
                <w:sz w:val="20"/>
                <w:szCs w:val="20"/>
              </w:rPr>
            </w:pPr>
          </w:p>
          <w:p w14:paraId="4CF664D9" w14:textId="77777777" w:rsidR="00A75236" w:rsidRDefault="0000556B">
            <w:pPr>
              <w:rPr>
                <w:sz w:val="20"/>
                <w:szCs w:val="20"/>
              </w:rPr>
            </w:pPr>
            <w:r>
              <w:rPr>
                <w:sz w:val="20"/>
                <w:szCs w:val="20"/>
              </w:rPr>
              <w:t>Name:</w:t>
            </w:r>
          </w:p>
          <w:p w14:paraId="2387A616" w14:textId="77777777" w:rsidR="00A75236" w:rsidRDefault="00A75236">
            <w:pPr>
              <w:rPr>
                <w:sz w:val="20"/>
                <w:szCs w:val="20"/>
              </w:rPr>
            </w:pPr>
          </w:p>
          <w:p w14:paraId="25FB57E3" w14:textId="77777777" w:rsidR="00A75236" w:rsidRDefault="0000556B">
            <w:pPr>
              <w:rPr>
                <w:sz w:val="20"/>
                <w:szCs w:val="20"/>
              </w:rPr>
            </w:pPr>
            <w:r>
              <w:rPr>
                <w:sz w:val="20"/>
                <w:szCs w:val="20"/>
              </w:rPr>
              <w:t>Address:</w:t>
            </w:r>
          </w:p>
        </w:tc>
        <w:tc>
          <w:tcPr>
            <w:tcW w:w="1740" w:type="dxa"/>
          </w:tcPr>
          <w:p w14:paraId="3667544A" w14:textId="77777777" w:rsidR="00A75236" w:rsidRDefault="00A75236">
            <w:pPr>
              <w:rPr>
                <w:sz w:val="20"/>
                <w:szCs w:val="20"/>
              </w:rPr>
            </w:pPr>
          </w:p>
          <w:p w14:paraId="351976E5" w14:textId="77777777" w:rsidR="00A75236" w:rsidRDefault="00A75236">
            <w:pPr>
              <w:rPr>
                <w:sz w:val="20"/>
                <w:szCs w:val="20"/>
              </w:rPr>
            </w:pPr>
          </w:p>
        </w:tc>
      </w:tr>
      <w:tr w:rsidR="00A75236" w14:paraId="124D3E95" w14:textId="77777777">
        <w:tc>
          <w:tcPr>
            <w:tcW w:w="975" w:type="dxa"/>
          </w:tcPr>
          <w:p w14:paraId="02FEC5F6" w14:textId="77777777" w:rsidR="00A75236" w:rsidRDefault="0000556B">
            <w:pPr>
              <w:rPr>
                <w:sz w:val="20"/>
                <w:szCs w:val="20"/>
              </w:rPr>
            </w:pPr>
            <w:r>
              <w:rPr>
                <w:sz w:val="20"/>
                <w:szCs w:val="20"/>
              </w:rPr>
              <w:t>3a.</w:t>
            </w:r>
          </w:p>
        </w:tc>
        <w:tc>
          <w:tcPr>
            <w:tcW w:w="3310" w:type="dxa"/>
          </w:tcPr>
          <w:p w14:paraId="02FD2119" w14:textId="77777777" w:rsidR="00A75236" w:rsidRDefault="0000556B">
            <w:pPr>
              <w:rPr>
                <w:b/>
                <w:sz w:val="20"/>
                <w:szCs w:val="20"/>
              </w:rPr>
            </w:pPr>
            <w:r>
              <w:rPr>
                <w:b/>
                <w:sz w:val="20"/>
                <w:szCs w:val="20"/>
              </w:rPr>
              <w:t>MDR</w:t>
            </w:r>
          </w:p>
          <w:p w14:paraId="43EB6E70" w14:textId="77777777" w:rsidR="00A75236" w:rsidRDefault="0000556B">
            <w:pPr>
              <w:rPr>
                <w:b/>
                <w:sz w:val="20"/>
                <w:szCs w:val="20"/>
              </w:rPr>
            </w:pPr>
            <w:r>
              <w:rPr>
                <w:sz w:val="20"/>
                <w:szCs w:val="20"/>
              </w:rPr>
              <w:t>CE check to be performed according to compliance with MDR?</w:t>
            </w:r>
          </w:p>
        </w:tc>
        <w:tc>
          <w:tcPr>
            <w:tcW w:w="3045" w:type="dxa"/>
          </w:tcPr>
          <w:p w14:paraId="39F88B8F"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Yes. Please provide a Declaration of Conformity and continue with question 10.</w:t>
            </w:r>
          </w:p>
          <w:p w14:paraId="0F0ECD16" w14:textId="77777777" w:rsidR="00A75236" w:rsidRDefault="00A75236">
            <w:pPr>
              <w:rPr>
                <w:sz w:val="20"/>
                <w:szCs w:val="20"/>
              </w:rPr>
            </w:pPr>
          </w:p>
          <w:p w14:paraId="45DE7A31" w14:textId="77777777" w:rsidR="00A75236" w:rsidRDefault="0000556B">
            <w:pPr>
              <w:rPr>
                <w:rFonts w:ascii="Noto Sans Symbols" w:eastAsia="Noto Sans Symbols" w:hAnsi="Noto Sans Symbols" w:cs="Noto Sans Symbols"/>
                <w:sz w:val="20"/>
                <w:szCs w:val="20"/>
              </w:rPr>
            </w:pPr>
            <w:r>
              <w:rPr>
                <w:rFonts w:ascii="Noto Sans Symbols" w:eastAsia="Noto Sans Symbols" w:hAnsi="Noto Sans Symbols" w:cs="Noto Sans Symbols"/>
                <w:sz w:val="20"/>
                <w:szCs w:val="20"/>
              </w:rPr>
              <w:t>◻</w:t>
            </w:r>
            <w:r>
              <w:rPr>
                <w:sz w:val="20"/>
                <w:szCs w:val="20"/>
              </w:rPr>
              <w:t xml:space="preserve"> No. Please continue with question 3b.</w:t>
            </w:r>
          </w:p>
        </w:tc>
        <w:tc>
          <w:tcPr>
            <w:tcW w:w="1740" w:type="dxa"/>
          </w:tcPr>
          <w:p w14:paraId="0302824C" w14:textId="77777777" w:rsidR="00A75236" w:rsidRDefault="00A75236">
            <w:pPr>
              <w:rPr>
                <w:sz w:val="20"/>
                <w:szCs w:val="20"/>
              </w:rPr>
            </w:pPr>
          </w:p>
        </w:tc>
      </w:tr>
      <w:tr w:rsidR="00A75236" w14:paraId="23301263" w14:textId="77777777">
        <w:tc>
          <w:tcPr>
            <w:tcW w:w="975" w:type="dxa"/>
          </w:tcPr>
          <w:p w14:paraId="38668A9C" w14:textId="77777777" w:rsidR="00A75236" w:rsidRDefault="0000556B">
            <w:pPr>
              <w:rPr>
                <w:sz w:val="20"/>
                <w:szCs w:val="20"/>
              </w:rPr>
            </w:pPr>
            <w:r>
              <w:rPr>
                <w:sz w:val="20"/>
                <w:szCs w:val="20"/>
              </w:rPr>
              <w:t>3b.</w:t>
            </w:r>
          </w:p>
        </w:tc>
        <w:tc>
          <w:tcPr>
            <w:tcW w:w="3310" w:type="dxa"/>
          </w:tcPr>
          <w:p w14:paraId="50E06128" w14:textId="77777777" w:rsidR="00A75236" w:rsidRDefault="0000556B">
            <w:pPr>
              <w:rPr>
                <w:b/>
                <w:sz w:val="20"/>
                <w:szCs w:val="20"/>
              </w:rPr>
            </w:pPr>
            <w:r>
              <w:rPr>
                <w:b/>
                <w:sz w:val="20"/>
                <w:szCs w:val="20"/>
              </w:rPr>
              <w:t>MDD</w:t>
            </w:r>
          </w:p>
          <w:p w14:paraId="4AFC173E" w14:textId="77777777" w:rsidR="00A75236" w:rsidRDefault="0000556B">
            <w:pPr>
              <w:rPr>
                <w:rFonts w:ascii="Times New Roman" w:eastAsia="Times New Roman" w:hAnsi="Times New Roman" w:cs="Times New Roman"/>
                <w:i/>
                <w:sz w:val="16"/>
                <w:szCs w:val="16"/>
              </w:rPr>
            </w:pPr>
            <w:r>
              <w:rPr>
                <w:sz w:val="20"/>
                <w:szCs w:val="20"/>
              </w:rPr>
              <w:t>CE check to be performed according to compliance with MDD?</w:t>
            </w:r>
          </w:p>
        </w:tc>
        <w:tc>
          <w:tcPr>
            <w:tcW w:w="3045" w:type="dxa"/>
          </w:tcPr>
          <w:p w14:paraId="44148BF3"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Yes. Please provide a Declaration of Conformity and continue wit</w:t>
            </w:r>
            <w:r>
              <w:rPr>
                <w:sz w:val="20"/>
                <w:szCs w:val="20"/>
              </w:rPr>
              <w:t>h question 4.</w:t>
            </w:r>
          </w:p>
          <w:p w14:paraId="6349CEBA" w14:textId="77777777" w:rsidR="00A75236" w:rsidRDefault="0000556B">
            <w:pPr>
              <w:rPr>
                <w:sz w:val="20"/>
                <w:szCs w:val="20"/>
              </w:rPr>
            </w:pPr>
            <w:r>
              <w:rPr>
                <w:sz w:val="20"/>
                <w:szCs w:val="20"/>
              </w:rPr>
              <w:t xml:space="preserve">In case of a Class IS or IM device, please also provide the Certificate of the Notified Body, and continue for a Class IS or IM with question 10. </w:t>
            </w:r>
          </w:p>
          <w:p w14:paraId="218CB387" w14:textId="77777777" w:rsidR="00A75236" w:rsidRDefault="00A75236">
            <w:pPr>
              <w:rPr>
                <w:sz w:val="20"/>
                <w:szCs w:val="20"/>
              </w:rPr>
            </w:pPr>
          </w:p>
          <w:p w14:paraId="2DD0027C"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No. Please reconsider question 3a. </w:t>
            </w:r>
          </w:p>
        </w:tc>
        <w:tc>
          <w:tcPr>
            <w:tcW w:w="1740" w:type="dxa"/>
          </w:tcPr>
          <w:p w14:paraId="1FFC0A9E" w14:textId="77777777" w:rsidR="00A75236" w:rsidRDefault="00A75236">
            <w:pPr>
              <w:rPr>
                <w:sz w:val="20"/>
                <w:szCs w:val="20"/>
              </w:rPr>
            </w:pPr>
          </w:p>
        </w:tc>
      </w:tr>
      <w:tr w:rsidR="00A75236" w14:paraId="4086B2AA" w14:textId="77777777">
        <w:tc>
          <w:tcPr>
            <w:tcW w:w="975" w:type="dxa"/>
          </w:tcPr>
          <w:p w14:paraId="063E2248" w14:textId="77777777" w:rsidR="00A75236" w:rsidRDefault="0000556B">
            <w:pPr>
              <w:rPr>
                <w:sz w:val="20"/>
                <w:szCs w:val="20"/>
              </w:rPr>
            </w:pPr>
            <w:r>
              <w:rPr>
                <w:sz w:val="20"/>
                <w:szCs w:val="20"/>
              </w:rPr>
              <w:t>4.</w:t>
            </w:r>
          </w:p>
        </w:tc>
        <w:tc>
          <w:tcPr>
            <w:tcW w:w="3310" w:type="dxa"/>
          </w:tcPr>
          <w:p w14:paraId="18B5CE1E" w14:textId="77777777" w:rsidR="00A75236" w:rsidRDefault="0000556B">
            <w:pPr>
              <w:rPr>
                <w:b/>
                <w:sz w:val="20"/>
                <w:szCs w:val="20"/>
              </w:rPr>
            </w:pPr>
            <w:r>
              <w:rPr>
                <w:b/>
                <w:sz w:val="20"/>
                <w:szCs w:val="20"/>
              </w:rPr>
              <w:t>MDD/MDR</w:t>
            </w:r>
          </w:p>
          <w:p w14:paraId="11B123F3" w14:textId="77777777" w:rsidR="00A75236" w:rsidRDefault="0000556B">
            <w:pPr>
              <w:rPr>
                <w:sz w:val="20"/>
                <w:szCs w:val="20"/>
              </w:rPr>
            </w:pPr>
            <w:r>
              <w:rPr>
                <w:sz w:val="20"/>
                <w:szCs w:val="20"/>
              </w:rPr>
              <w:t xml:space="preserve">Is your device </w:t>
            </w:r>
          </w:p>
          <w:p w14:paraId="53BCECF4" w14:textId="77777777" w:rsidR="00A75236" w:rsidRDefault="0000556B">
            <w:pPr>
              <w:rPr>
                <w:sz w:val="20"/>
                <w:szCs w:val="20"/>
              </w:rPr>
            </w:pPr>
            <w:r>
              <w:rPr>
                <w:sz w:val="20"/>
                <w:szCs w:val="20"/>
              </w:rPr>
              <w:t>- Class I under MDD and cla</w:t>
            </w:r>
            <w:r>
              <w:rPr>
                <w:sz w:val="20"/>
                <w:szCs w:val="20"/>
              </w:rPr>
              <w:t xml:space="preserve">ss I under MDR as well? </w:t>
            </w:r>
          </w:p>
          <w:p w14:paraId="11DB3804" w14:textId="77777777" w:rsidR="00A75236" w:rsidRDefault="00A75236">
            <w:pPr>
              <w:rPr>
                <w:sz w:val="20"/>
                <w:szCs w:val="20"/>
              </w:rPr>
            </w:pPr>
          </w:p>
          <w:p w14:paraId="2200B018" w14:textId="77777777" w:rsidR="00A75236" w:rsidRDefault="00A75236">
            <w:pPr>
              <w:rPr>
                <w:sz w:val="20"/>
                <w:szCs w:val="20"/>
              </w:rPr>
            </w:pPr>
          </w:p>
          <w:p w14:paraId="0F705CDE" w14:textId="77777777" w:rsidR="00A75236" w:rsidRDefault="00A75236">
            <w:pPr>
              <w:rPr>
                <w:sz w:val="20"/>
                <w:szCs w:val="20"/>
              </w:rPr>
            </w:pPr>
          </w:p>
          <w:p w14:paraId="64A76373" w14:textId="77777777" w:rsidR="00A75236" w:rsidRDefault="0000556B">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Classification Rules MDD, see: Article 9 and Annex IX of MDD.</w:t>
            </w:r>
          </w:p>
          <w:p w14:paraId="049F1277" w14:textId="77777777" w:rsidR="00A75236" w:rsidRDefault="0000556B">
            <w:pPr>
              <w:rPr>
                <w:sz w:val="20"/>
                <w:szCs w:val="20"/>
              </w:rPr>
            </w:pPr>
            <w:r>
              <w:rPr>
                <w:rFonts w:ascii="Times New Roman" w:eastAsia="Times New Roman" w:hAnsi="Times New Roman" w:cs="Times New Roman"/>
                <w:i/>
                <w:sz w:val="16"/>
                <w:szCs w:val="16"/>
              </w:rPr>
              <w:t>Classification Rules MDR, see: Article 51 and Annex VIII of MDR.</w:t>
            </w:r>
          </w:p>
          <w:p w14:paraId="659410FB" w14:textId="77777777" w:rsidR="00A75236" w:rsidRDefault="0000556B">
            <w:pPr>
              <w:rPr>
                <w:sz w:val="20"/>
                <w:szCs w:val="20"/>
              </w:rPr>
            </w:pPr>
            <w:r>
              <w:rPr>
                <w:rFonts w:ascii="Times New Roman" w:eastAsia="Times New Roman" w:hAnsi="Times New Roman" w:cs="Times New Roman"/>
                <w:i/>
                <w:sz w:val="16"/>
                <w:szCs w:val="16"/>
              </w:rPr>
              <w:t>Classification Guidance, see Meddev 2.4.1</w:t>
            </w:r>
          </w:p>
        </w:tc>
        <w:tc>
          <w:tcPr>
            <w:tcW w:w="3045" w:type="dxa"/>
          </w:tcPr>
          <w:p w14:paraId="7C5C5E66"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Yes, no up-classification is needed. The device must fulfil MDR requirements. Please continue with question 10.</w:t>
            </w:r>
          </w:p>
          <w:p w14:paraId="7E9E5A80" w14:textId="77777777" w:rsidR="00A75236" w:rsidRDefault="00A75236">
            <w:pPr>
              <w:rPr>
                <w:sz w:val="20"/>
                <w:szCs w:val="20"/>
              </w:rPr>
            </w:pPr>
          </w:p>
          <w:p w14:paraId="1C02CCA0"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No, up-classification is needed under MDR. </w:t>
            </w:r>
          </w:p>
          <w:p w14:paraId="3270CDCC" w14:textId="77777777" w:rsidR="00A75236" w:rsidRDefault="0000556B">
            <w:pPr>
              <w:rPr>
                <w:sz w:val="20"/>
                <w:szCs w:val="20"/>
              </w:rPr>
            </w:pPr>
            <w:r>
              <w:rPr>
                <w:sz w:val="20"/>
                <w:szCs w:val="20"/>
              </w:rPr>
              <w:t>Continue with question 5.</w:t>
            </w:r>
          </w:p>
        </w:tc>
        <w:tc>
          <w:tcPr>
            <w:tcW w:w="1740" w:type="dxa"/>
          </w:tcPr>
          <w:p w14:paraId="2C93E360" w14:textId="77777777" w:rsidR="00A75236" w:rsidRDefault="00A75236">
            <w:pPr>
              <w:rPr>
                <w:sz w:val="20"/>
                <w:szCs w:val="20"/>
              </w:rPr>
            </w:pPr>
          </w:p>
        </w:tc>
      </w:tr>
      <w:tr w:rsidR="00A75236" w14:paraId="70CB08DA" w14:textId="77777777">
        <w:tc>
          <w:tcPr>
            <w:tcW w:w="975" w:type="dxa"/>
          </w:tcPr>
          <w:p w14:paraId="0A8106F7" w14:textId="77777777" w:rsidR="00A75236" w:rsidRDefault="0000556B">
            <w:pPr>
              <w:rPr>
                <w:sz w:val="20"/>
                <w:szCs w:val="20"/>
              </w:rPr>
            </w:pPr>
            <w:r>
              <w:rPr>
                <w:sz w:val="20"/>
                <w:szCs w:val="20"/>
              </w:rPr>
              <w:t>5.</w:t>
            </w:r>
          </w:p>
        </w:tc>
        <w:tc>
          <w:tcPr>
            <w:tcW w:w="3310" w:type="dxa"/>
          </w:tcPr>
          <w:p w14:paraId="12F4F817" w14:textId="77777777" w:rsidR="00A75236" w:rsidRDefault="0000556B">
            <w:pPr>
              <w:rPr>
                <w:sz w:val="20"/>
                <w:szCs w:val="20"/>
              </w:rPr>
            </w:pPr>
            <w:r>
              <w:rPr>
                <w:b/>
                <w:sz w:val="20"/>
                <w:szCs w:val="20"/>
              </w:rPr>
              <w:t>MDR Up-classification</w:t>
            </w:r>
            <w:r>
              <w:rPr>
                <w:sz w:val="20"/>
                <w:szCs w:val="20"/>
              </w:rPr>
              <w:t xml:space="preserve"> </w:t>
            </w:r>
            <w:r>
              <w:rPr>
                <w:b/>
                <w:sz w:val="20"/>
                <w:szCs w:val="20"/>
              </w:rPr>
              <w:t>(MDD soft transition)</w:t>
            </w:r>
          </w:p>
          <w:p w14:paraId="5ADE5356" w14:textId="77777777" w:rsidR="00A75236" w:rsidRDefault="0000556B">
            <w:pPr>
              <w:rPr>
                <w:sz w:val="20"/>
                <w:szCs w:val="20"/>
              </w:rPr>
            </w:pPr>
            <w:r>
              <w:rPr>
                <w:sz w:val="20"/>
                <w:szCs w:val="20"/>
              </w:rPr>
              <w:t>You consider your device to be up-classified under the MDR.</w:t>
            </w:r>
          </w:p>
          <w:p w14:paraId="1E2FE0F0" w14:textId="77777777" w:rsidR="00A75236" w:rsidRDefault="0000556B">
            <w:pPr>
              <w:rPr>
                <w:sz w:val="20"/>
                <w:szCs w:val="20"/>
              </w:rPr>
            </w:pPr>
            <w:r>
              <w:rPr>
                <w:sz w:val="20"/>
                <w:szCs w:val="20"/>
              </w:rPr>
              <w:t xml:space="preserve">  </w:t>
            </w:r>
          </w:p>
        </w:tc>
        <w:tc>
          <w:tcPr>
            <w:tcW w:w="3045" w:type="dxa"/>
          </w:tcPr>
          <w:p w14:paraId="2DD510BC" w14:textId="77777777" w:rsidR="00A75236" w:rsidRDefault="0000556B">
            <w:pPr>
              <w:rPr>
                <w:sz w:val="20"/>
                <w:szCs w:val="20"/>
              </w:rPr>
            </w:pPr>
            <w:r>
              <w:rPr>
                <w:sz w:val="20"/>
                <w:szCs w:val="20"/>
              </w:rPr>
              <w:t>Please provide evidence that the device was already placed on the market (and therefore in the distribution channel) before 26 May 2021 by providing the notification and confirmation of notific</w:t>
            </w:r>
            <w:r>
              <w:rPr>
                <w:sz w:val="20"/>
                <w:szCs w:val="20"/>
              </w:rPr>
              <w:t>ation from the Competent Authority under MDD.</w:t>
            </w:r>
          </w:p>
          <w:p w14:paraId="61EFC2F4" w14:textId="77777777" w:rsidR="00A75236" w:rsidRDefault="00A75236">
            <w:pPr>
              <w:rPr>
                <w:sz w:val="20"/>
                <w:szCs w:val="20"/>
              </w:rPr>
            </w:pPr>
          </w:p>
          <w:p w14:paraId="4616EF7E" w14:textId="77777777" w:rsidR="00A75236" w:rsidRDefault="0000556B">
            <w:pPr>
              <w:rPr>
                <w:rFonts w:ascii="Noto Sans Symbols" w:eastAsia="Noto Sans Symbols" w:hAnsi="Noto Sans Symbols" w:cs="Noto Sans Symbols"/>
                <w:sz w:val="20"/>
                <w:szCs w:val="20"/>
              </w:rPr>
            </w:pPr>
            <w:r>
              <w:rPr>
                <w:sz w:val="20"/>
                <w:szCs w:val="20"/>
              </w:rPr>
              <w:t>Is the confirmation of notification from the Competent Authority before 26 May 2021?</w:t>
            </w:r>
          </w:p>
          <w:p w14:paraId="78EEA157" w14:textId="77777777" w:rsidR="00A75236" w:rsidRDefault="0000556B">
            <w:pPr>
              <w:rPr>
                <w:sz w:val="20"/>
                <w:szCs w:val="20"/>
              </w:rPr>
            </w:pPr>
            <w:r>
              <w:rPr>
                <w:rFonts w:ascii="Noto Sans Symbols" w:eastAsia="Noto Sans Symbols" w:hAnsi="Noto Sans Symbols" w:cs="Noto Sans Symbols"/>
                <w:sz w:val="20"/>
                <w:szCs w:val="20"/>
              </w:rPr>
              <w:lastRenderedPageBreak/>
              <w:t>◻</w:t>
            </w:r>
            <w:r>
              <w:rPr>
                <w:sz w:val="20"/>
                <w:szCs w:val="20"/>
              </w:rPr>
              <w:t xml:space="preserve"> Yes. Please continue with question 6.</w:t>
            </w:r>
          </w:p>
          <w:p w14:paraId="75B08E5F" w14:textId="77777777" w:rsidR="00A75236" w:rsidRDefault="00A75236">
            <w:pPr>
              <w:rPr>
                <w:sz w:val="20"/>
                <w:szCs w:val="20"/>
              </w:rPr>
            </w:pPr>
          </w:p>
          <w:p w14:paraId="1152D7D0"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No. The device can only be a device under MDR.  </w:t>
            </w:r>
          </w:p>
          <w:p w14:paraId="322DFF6F" w14:textId="77777777" w:rsidR="00A75236" w:rsidRDefault="0000556B">
            <w:pPr>
              <w:rPr>
                <w:sz w:val="20"/>
                <w:szCs w:val="20"/>
              </w:rPr>
            </w:pPr>
            <w:r>
              <w:rPr>
                <w:sz w:val="20"/>
                <w:szCs w:val="20"/>
              </w:rPr>
              <w:t>Based on the above-mentioned answers, no CE Check under MDD can be performed. Please reconsider your technical documentation.</w:t>
            </w:r>
          </w:p>
        </w:tc>
        <w:tc>
          <w:tcPr>
            <w:tcW w:w="1740" w:type="dxa"/>
          </w:tcPr>
          <w:p w14:paraId="29AD19FF" w14:textId="77777777" w:rsidR="00A75236" w:rsidRDefault="00A75236">
            <w:pPr>
              <w:rPr>
                <w:sz w:val="20"/>
                <w:szCs w:val="20"/>
              </w:rPr>
            </w:pPr>
          </w:p>
        </w:tc>
      </w:tr>
      <w:tr w:rsidR="00A75236" w14:paraId="45F3CB28" w14:textId="77777777">
        <w:tc>
          <w:tcPr>
            <w:tcW w:w="975" w:type="dxa"/>
          </w:tcPr>
          <w:p w14:paraId="381F7C65" w14:textId="77777777" w:rsidR="00A75236" w:rsidRDefault="0000556B">
            <w:pPr>
              <w:rPr>
                <w:sz w:val="20"/>
                <w:szCs w:val="20"/>
              </w:rPr>
            </w:pPr>
            <w:r>
              <w:rPr>
                <w:sz w:val="20"/>
                <w:szCs w:val="20"/>
              </w:rPr>
              <w:t>6.</w:t>
            </w:r>
          </w:p>
        </w:tc>
        <w:tc>
          <w:tcPr>
            <w:tcW w:w="3310" w:type="dxa"/>
          </w:tcPr>
          <w:p w14:paraId="2AF4096E" w14:textId="77777777" w:rsidR="00A75236" w:rsidRDefault="0000556B">
            <w:pPr>
              <w:rPr>
                <w:b/>
                <w:sz w:val="20"/>
                <w:szCs w:val="20"/>
              </w:rPr>
            </w:pPr>
            <w:r>
              <w:rPr>
                <w:b/>
                <w:sz w:val="20"/>
                <w:szCs w:val="20"/>
              </w:rPr>
              <w:t>MDR Up-classification (MDD soft transition)</w:t>
            </w:r>
          </w:p>
          <w:p w14:paraId="6F1A9986" w14:textId="77777777" w:rsidR="00A75236" w:rsidRDefault="0000556B">
            <w:pPr>
              <w:rPr>
                <w:i/>
                <w:sz w:val="20"/>
                <w:szCs w:val="20"/>
              </w:rPr>
            </w:pPr>
            <w:r>
              <w:rPr>
                <w:sz w:val="20"/>
                <w:szCs w:val="20"/>
              </w:rPr>
              <w:t>Please provide a rationale of the classification of the device under review and w</w:t>
            </w:r>
            <w:r>
              <w:rPr>
                <w:sz w:val="20"/>
                <w:szCs w:val="20"/>
              </w:rPr>
              <w:t>hich Classification Rules of the MDD are applicable.</w:t>
            </w:r>
          </w:p>
          <w:p w14:paraId="6A809E57" w14:textId="77777777" w:rsidR="00A75236" w:rsidRDefault="00A75236">
            <w:pPr>
              <w:rPr>
                <w:sz w:val="20"/>
                <w:szCs w:val="20"/>
              </w:rPr>
            </w:pPr>
          </w:p>
          <w:p w14:paraId="634768C3" w14:textId="77777777" w:rsidR="00A75236" w:rsidRDefault="0000556B">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Classification Rules MDD, see: Article 9 and Annex IX of MDD</w:t>
            </w:r>
          </w:p>
          <w:p w14:paraId="458AF607" w14:textId="77777777" w:rsidR="00A75236" w:rsidRDefault="0000556B">
            <w:pPr>
              <w:rPr>
                <w:b/>
                <w:sz w:val="20"/>
                <w:szCs w:val="20"/>
              </w:rPr>
            </w:pPr>
            <w:r>
              <w:rPr>
                <w:rFonts w:ascii="Times New Roman" w:eastAsia="Times New Roman" w:hAnsi="Times New Roman" w:cs="Times New Roman"/>
                <w:i/>
                <w:sz w:val="16"/>
                <w:szCs w:val="16"/>
              </w:rPr>
              <w:t>Classification Guidance, see Meddev 2.4.1</w:t>
            </w:r>
          </w:p>
        </w:tc>
        <w:tc>
          <w:tcPr>
            <w:tcW w:w="3045" w:type="dxa"/>
          </w:tcPr>
          <w:p w14:paraId="7F0D47AD" w14:textId="77777777" w:rsidR="00A75236" w:rsidRDefault="0000556B">
            <w:pPr>
              <w:rPr>
                <w:sz w:val="20"/>
                <w:szCs w:val="20"/>
              </w:rPr>
            </w:pPr>
            <w:r>
              <w:rPr>
                <w:sz w:val="20"/>
                <w:szCs w:val="20"/>
              </w:rPr>
              <w:t>Please continue with question 7.</w:t>
            </w:r>
          </w:p>
        </w:tc>
        <w:tc>
          <w:tcPr>
            <w:tcW w:w="1740" w:type="dxa"/>
          </w:tcPr>
          <w:p w14:paraId="3B83AF95" w14:textId="77777777" w:rsidR="00A75236" w:rsidRDefault="00A75236">
            <w:pPr>
              <w:rPr>
                <w:sz w:val="20"/>
                <w:szCs w:val="20"/>
              </w:rPr>
            </w:pPr>
          </w:p>
        </w:tc>
      </w:tr>
      <w:tr w:rsidR="00A75236" w14:paraId="491DD258" w14:textId="77777777">
        <w:tc>
          <w:tcPr>
            <w:tcW w:w="975" w:type="dxa"/>
          </w:tcPr>
          <w:p w14:paraId="34C5AA2E" w14:textId="77777777" w:rsidR="00A75236" w:rsidRDefault="0000556B">
            <w:pPr>
              <w:rPr>
                <w:sz w:val="20"/>
                <w:szCs w:val="20"/>
              </w:rPr>
            </w:pPr>
            <w:r>
              <w:rPr>
                <w:sz w:val="20"/>
                <w:szCs w:val="20"/>
              </w:rPr>
              <w:t>7.</w:t>
            </w:r>
          </w:p>
        </w:tc>
        <w:tc>
          <w:tcPr>
            <w:tcW w:w="3310" w:type="dxa"/>
          </w:tcPr>
          <w:p w14:paraId="1E1E68BA" w14:textId="77777777" w:rsidR="00A75236" w:rsidRDefault="0000556B">
            <w:pPr>
              <w:rPr>
                <w:sz w:val="20"/>
                <w:szCs w:val="20"/>
              </w:rPr>
            </w:pPr>
            <w:r>
              <w:rPr>
                <w:b/>
                <w:sz w:val="20"/>
                <w:szCs w:val="20"/>
              </w:rPr>
              <w:t>MDR Up-classification (MDD soft transition)</w:t>
            </w:r>
            <w:r>
              <w:rPr>
                <w:sz w:val="20"/>
                <w:szCs w:val="20"/>
              </w:rPr>
              <w:t xml:space="preserve"> </w:t>
            </w:r>
          </w:p>
          <w:p w14:paraId="0FA45C06" w14:textId="77777777" w:rsidR="00A75236" w:rsidRDefault="0000556B">
            <w:pPr>
              <w:rPr>
                <w:sz w:val="20"/>
                <w:szCs w:val="20"/>
              </w:rPr>
            </w:pPr>
            <w:r>
              <w:rPr>
                <w:sz w:val="20"/>
                <w:szCs w:val="20"/>
              </w:rPr>
              <w:t>Your device need</w:t>
            </w:r>
            <w:r>
              <w:rPr>
                <w:sz w:val="20"/>
                <w:szCs w:val="20"/>
              </w:rPr>
              <w:t>s an up-classification based on Classification Rule 18 of the MDR, Annex VIII ?</w:t>
            </w:r>
          </w:p>
          <w:p w14:paraId="2F6B0B5A" w14:textId="77777777" w:rsidR="00A75236" w:rsidRDefault="00A75236">
            <w:pPr>
              <w:rPr>
                <w:sz w:val="20"/>
                <w:szCs w:val="20"/>
              </w:rPr>
            </w:pPr>
          </w:p>
          <w:p w14:paraId="389F45E0" w14:textId="77777777" w:rsidR="00A75236" w:rsidRDefault="0000556B">
            <w:pPr>
              <w:spacing w:before="40" w:after="40" w:line="276"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Rule 18 (MDR):</w:t>
            </w:r>
          </w:p>
          <w:p w14:paraId="51487578" w14:textId="77777777" w:rsidR="00A75236" w:rsidRDefault="0000556B">
            <w:pPr>
              <w:spacing w:before="40" w:after="40" w:line="276" w:lineRule="auto"/>
              <w:rPr>
                <w:rFonts w:ascii="Times New Roman" w:eastAsia="Times New Roman" w:hAnsi="Times New Roman" w:cs="Times New Roman"/>
                <w:i/>
                <w:color w:val="211E1E"/>
                <w:sz w:val="16"/>
                <w:szCs w:val="16"/>
              </w:rPr>
            </w:pPr>
            <w:r>
              <w:rPr>
                <w:rFonts w:ascii="Times New Roman" w:eastAsia="Times New Roman" w:hAnsi="Times New Roman" w:cs="Times New Roman"/>
                <w:i/>
                <w:sz w:val="16"/>
                <w:szCs w:val="16"/>
              </w:rPr>
              <w:t>All devices manufactured utilising tissues or cells of human or animal origin, or their derivatives, which are non-viable or rendered non-viable, are classified as class III, unless such devices are manufactured utilising tissues or cells of animal origin,</w:t>
            </w:r>
            <w:r>
              <w:rPr>
                <w:rFonts w:ascii="Times New Roman" w:eastAsia="Times New Roman" w:hAnsi="Times New Roman" w:cs="Times New Roman"/>
                <w:i/>
                <w:sz w:val="16"/>
                <w:szCs w:val="16"/>
              </w:rPr>
              <w:t xml:space="preserve"> or their derivatives, which are non-viable or rendered non-viable and are devices intended to come into contact with intact skin only. </w:t>
            </w:r>
          </w:p>
        </w:tc>
        <w:tc>
          <w:tcPr>
            <w:tcW w:w="3045" w:type="dxa"/>
          </w:tcPr>
          <w:p w14:paraId="63CF674A"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Yes. Please explain and continue with question 8. </w:t>
            </w:r>
          </w:p>
          <w:p w14:paraId="26BA74E6" w14:textId="77777777" w:rsidR="00A75236" w:rsidRDefault="00A75236">
            <w:pPr>
              <w:rPr>
                <w:sz w:val="20"/>
                <w:szCs w:val="20"/>
              </w:rPr>
            </w:pPr>
          </w:p>
          <w:p w14:paraId="5A236E6D"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No. Please explain and continue with question 8.</w:t>
            </w:r>
          </w:p>
        </w:tc>
        <w:tc>
          <w:tcPr>
            <w:tcW w:w="1740" w:type="dxa"/>
          </w:tcPr>
          <w:p w14:paraId="1C502165" w14:textId="77777777" w:rsidR="00A75236" w:rsidRDefault="00A75236">
            <w:pPr>
              <w:rPr>
                <w:sz w:val="20"/>
                <w:szCs w:val="20"/>
              </w:rPr>
            </w:pPr>
          </w:p>
        </w:tc>
      </w:tr>
      <w:tr w:rsidR="00A75236" w14:paraId="43DE67B3" w14:textId="77777777">
        <w:tc>
          <w:tcPr>
            <w:tcW w:w="975" w:type="dxa"/>
          </w:tcPr>
          <w:p w14:paraId="181B4BB8" w14:textId="77777777" w:rsidR="00A75236" w:rsidRDefault="0000556B">
            <w:pPr>
              <w:rPr>
                <w:sz w:val="20"/>
                <w:szCs w:val="20"/>
              </w:rPr>
            </w:pPr>
            <w:r>
              <w:rPr>
                <w:sz w:val="20"/>
                <w:szCs w:val="20"/>
              </w:rPr>
              <w:t>8.</w:t>
            </w:r>
          </w:p>
        </w:tc>
        <w:tc>
          <w:tcPr>
            <w:tcW w:w="3310" w:type="dxa"/>
          </w:tcPr>
          <w:p w14:paraId="6A348BD6" w14:textId="77777777" w:rsidR="00A75236" w:rsidRDefault="0000556B">
            <w:pPr>
              <w:rPr>
                <w:sz w:val="20"/>
                <w:szCs w:val="20"/>
              </w:rPr>
            </w:pPr>
            <w:r>
              <w:rPr>
                <w:b/>
                <w:sz w:val="20"/>
                <w:szCs w:val="20"/>
              </w:rPr>
              <w:t>MDR Up-classification (MDD soft transition)</w:t>
            </w:r>
            <w:r>
              <w:rPr>
                <w:sz w:val="20"/>
                <w:szCs w:val="20"/>
              </w:rPr>
              <w:t xml:space="preserve"> </w:t>
            </w:r>
          </w:p>
          <w:p w14:paraId="7CE58135" w14:textId="77777777" w:rsidR="00A75236" w:rsidRDefault="0000556B">
            <w:pPr>
              <w:rPr>
                <w:sz w:val="20"/>
                <w:szCs w:val="20"/>
              </w:rPr>
            </w:pPr>
            <w:r>
              <w:rPr>
                <w:sz w:val="20"/>
                <w:szCs w:val="20"/>
              </w:rPr>
              <w:t>Your device needs an up-classification based on Classification Rule 19 of the MDR, Annex VIII ?</w:t>
            </w:r>
          </w:p>
          <w:p w14:paraId="0B9AC0BF" w14:textId="77777777" w:rsidR="00A75236" w:rsidRDefault="00A75236">
            <w:pPr>
              <w:rPr>
                <w:sz w:val="20"/>
                <w:szCs w:val="20"/>
              </w:rPr>
            </w:pPr>
          </w:p>
          <w:p w14:paraId="4AE127D8" w14:textId="77777777" w:rsidR="00A75236" w:rsidRDefault="0000556B">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Rule 19 (MDR): </w:t>
            </w:r>
          </w:p>
          <w:p w14:paraId="3AC255BF" w14:textId="77777777" w:rsidR="00A75236" w:rsidRDefault="0000556B">
            <w:pPr>
              <w:spacing w:before="40" w:after="40" w:line="276"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All devices incorporating or consisting of </w:t>
            </w:r>
            <w:r>
              <w:rPr>
                <w:rFonts w:ascii="Times New Roman" w:eastAsia="Times New Roman" w:hAnsi="Times New Roman" w:cs="Times New Roman"/>
                <w:i/>
                <w:sz w:val="16"/>
                <w:szCs w:val="16"/>
              </w:rPr>
              <w:t xml:space="preserve">nanomaterial are classified as: </w:t>
            </w:r>
          </w:p>
          <w:p w14:paraId="4C6056C7" w14:textId="77777777" w:rsidR="00A75236" w:rsidRDefault="0000556B">
            <w:pPr>
              <w:spacing w:before="40" w:after="40" w:line="276"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 class III if they present a high or medium potential for internal exposure; </w:t>
            </w:r>
          </w:p>
          <w:p w14:paraId="26EDFAB1" w14:textId="77777777" w:rsidR="00A75236" w:rsidRDefault="0000556B">
            <w:pPr>
              <w:spacing w:before="40" w:after="40" w:line="276"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 class IIb if they present a low potential for internal exposure; and </w:t>
            </w:r>
          </w:p>
          <w:p w14:paraId="12B72F72" w14:textId="77777777" w:rsidR="00A75236" w:rsidRDefault="0000556B">
            <w:pPr>
              <w:spacing w:before="40" w:after="40" w:line="276" w:lineRule="auto"/>
              <w:rPr>
                <w:sz w:val="20"/>
                <w:szCs w:val="20"/>
              </w:rPr>
            </w:pPr>
            <w:r>
              <w:rPr>
                <w:rFonts w:ascii="Times New Roman" w:eastAsia="Times New Roman" w:hAnsi="Times New Roman" w:cs="Times New Roman"/>
                <w:i/>
                <w:sz w:val="16"/>
                <w:szCs w:val="16"/>
              </w:rPr>
              <w:t>— class IIa if they present a negligible potential for internal exposure</w:t>
            </w:r>
            <w:r>
              <w:rPr>
                <w:rFonts w:ascii="Times New Roman" w:eastAsia="Times New Roman" w:hAnsi="Times New Roman" w:cs="Times New Roman"/>
                <w:i/>
                <w:sz w:val="16"/>
                <w:szCs w:val="16"/>
              </w:rPr>
              <w:t xml:space="preserve">. </w:t>
            </w:r>
          </w:p>
        </w:tc>
        <w:tc>
          <w:tcPr>
            <w:tcW w:w="3045" w:type="dxa"/>
          </w:tcPr>
          <w:p w14:paraId="18A3E569"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Yes. Please explain and continue with question 9. </w:t>
            </w:r>
          </w:p>
          <w:p w14:paraId="62A49B13" w14:textId="77777777" w:rsidR="00A75236" w:rsidRDefault="00A75236">
            <w:pPr>
              <w:rPr>
                <w:sz w:val="20"/>
                <w:szCs w:val="20"/>
              </w:rPr>
            </w:pPr>
          </w:p>
          <w:p w14:paraId="5FDE0F01"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No. Please explain and continue with question 9.</w:t>
            </w:r>
          </w:p>
        </w:tc>
        <w:tc>
          <w:tcPr>
            <w:tcW w:w="1740" w:type="dxa"/>
          </w:tcPr>
          <w:p w14:paraId="64F270CD" w14:textId="77777777" w:rsidR="00A75236" w:rsidRDefault="00A75236">
            <w:pPr>
              <w:rPr>
                <w:sz w:val="20"/>
                <w:szCs w:val="20"/>
              </w:rPr>
            </w:pPr>
          </w:p>
        </w:tc>
      </w:tr>
      <w:tr w:rsidR="00A75236" w14:paraId="6956C837" w14:textId="77777777">
        <w:tc>
          <w:tcPr>
            <w:tcW w:w="975" w:type="dxa"/>
          </w:tcPr>
          <w:p w14:paraId="463D2833" w14:textId="77777777" w:rsidR="00A75236" w:rsidRDefault="0000556B">
            <w:pPr>
              <w:rPr>
                <w:sz w:val="20"/>
                <w:szCs w:val="20"/>
              </w:rPr>
            </w:pPr>
            <w:r>
              <w:rPr>
                <w:sz w:val="20"/>
                <w:szCs w:val="20"/>
              </w:rPr>
              <w:t>9.</w:t>
            </w:r>
          </w:p>
        </w:tc>
        <w:tc>
          <w:tcPr>
            <w:tcW w:w="3310" w:type="dxa"/>
          </w:tcPr>
          <w:p w14:paraId="333C1521" w14:textId="77777777" w:rsidR="00A75236" w:rsidRDefault="0000556B">
            <w:pPr>
              <w:rPr>
                <w:sz w:val="20"/>
                <w:szCs w:val="20"/>
              </w:rPr>
            </w:pPr>
            <w:r>
              <w:rPr>
                <w:b/>
                <w:sz w:val="20"/>
                <w:szCs w:val="20"/>
              </w:rPr>
              <w:t>MDR Up-classification (MDD soft transition)</w:t>
            </w:r>
            <w:r>
              <w:rPr>
                <w:sz w:val="20"/>
                <w:szCs w:val="20"/>
              </w:rPr>
              <w:t xml:space="preserve"> </w:t>
            </w:r>
          </w:p>
          <w:p w14:paraId="23035C58" w14:textId="77777777" w:rsidR="00A75236" w:rsidRDefault="0000556B">
            <w:pPr>
              <w:rPr>
                <w:sz w:val="20"/>
                <w:szCs w:val="20"/>
              </w:rPr>
            </w:pPr>
            <w:r>
              <w:rPr>
                <w:sz w:val="20"/>
                <w:szCs w:val="20"/>
              </w:rPr>
              <w:t>Your device needs an up-classification based on Classification Rule 21 of the MDR, Annex VIII ?</w:t>
            </w:r>
          </w:p>
          <w:p w14:paraId="52FA6F23" w14:textId="77777777" w:rsidR="00A75236" w:rsidRDefault="0000556B">
            <w:pPr>
              <w:rPr>
                <w:sz w:val="20"/>
                <w:szCs w:val="20"/>
              </w:rPr>
            </w:pPr>
            <w:r>
              <w:rPr>
                <w:sz w:val="20"/>
                <w:szCs w:val="20"/>
              </w:rPr>
              <w:t xml:space="preserve">                                </w:t>
            </w:r>
          </w:p>
          <w:p w14:paraId="6C868361" w14:textId="77777777" w:rsidR="00A75236" w:rsidRDefault="0000556B">
            <w:pPr>
              <w:rPr>
                <w:i/>
                <w:sz w:val="20"/>
                <w:szCs w:val="20"/>
              </w:rPr>
            </w:pPr>
            <w:r>
              <w:rPr>
                <w:rFonts w:ascii="Times New Roman" w:eastAsia="Times New Roman" w:hAnsi="Times New Roman" w:cs="Times New Roman"/>
                <w:i/>
                <w:color w:val="211E1E"/>
                <w:sz w:val="16"/>
                <w:szCs w:val="16"/>
              </w:rPr>
              <w:t xml:space="preserve">Rule 21: Devices that are composed of substances or of combinations of substances that are intended to be introduced into the </w:t>
            </w:r>
            <w:r>
              <w:rPr>
                <w:rFonts w:ascii="Times New Roman" w:eastAsia="Times New Roman" w:hAnsi="Times New Roman" w:cs="Times New Roman"/>
                <w:i/>
                <w:color w:val="211E1E"/>
                <w:sz w:val="16"/>
                <w:szCs w:val="16"/>
              </w:rPr>
              <w:lastRenderedPageBreak/>
              <w:t>h</w:t>
            </w:r>
            <w:r>
              <w:rPr>
                <w:rFonts w:ascii="Times New Roman" w:eastAsia="Times New Roman" w:hAnsi="Times New Roman" w:cs="Times New Roman"/>
                <w:i/>
                <w:color w:val="211E1E"/>
                <w:sz w:val="16"/>
                <w:szCs w:val="16"/>
              </w:rPr>
              <w:t xml:space="preserve">uman body via a body orifice or applied to the skin and that are absorbed by or locally dispersed in the human body are classified as: </w:t>
            </w:r>
          </w:p>
          <w:p w14:paraId="7F6B0F21" w14:textId="77777777" w:rsidR="00A75236" w:rsidRDefault="0000556B">
            <w:pPr>
              <w:rPr>
                <w:rFonts w:ascii="Times New Roman" w:eastAsia="Times New Roman" w:hAnsi="Times New Roman" w:cs="Times New Roman"/>
                <w:i/>
              </w:rPr>
            </w:pPr>
            <w:r>
              <w:rPr>
                <w:rFonts w:ascii="Times New Roman" w:eastAsia="Times New Roman" w:hAnsi="Times New Roman" w:cs="Times New Roman"/>
                <w:i/>
                <w:color w:val="211E1E"/>
                <w:sz w:val="16"/>
                <w:szCs w:val="16"/>
              </w:rPr>
              <w:t xml:space="preserve">—  class III if they, or their products of metabolism, are systemically absorbed by the human body in order to achieve the intended purpose; </w:t>
            </w:r>
          </w:p>
          <w:p w14:paraId="49305E99" w14:textId="77777777" w:rsidR="00A75236" w:rsidRDefault="0000556B">
            <w:pPr>
              <w:rPr>
                <w:rFonts w:ascii="Times New Roman" w:eastAsia="Times New Roman" w:hAnsi="Times New Roman" w:cs="Times New Roman"/>
                <w:i/>
              </w:rPr>
            </w:pPr>
            <w:r>
              <w:rPr>
                <w:rFonts w:ascii="Times New Roman" w:eastAsia="Times New Roman" w:hAnsi="Times New Roman" w:cs="Times New Roman"/>
                <w:i/>
                <w:color w:val="211E1E"/>
                <w:sz w:val="16"/>
                <w:szCs w:val="16"/>
              </w:rPr>
              <w:t>—  class III if they achieve their intended purpose in the stomach or lower gastrointestinal tract and they, or th</w:t>
            </w:r>
            <w:r>
              <w:rPr>
                <w:rFonts w:ascii="Times New Roman" w:eastAsia="Times New Roman" w:hAnsi="Times New Roman" w:cs="Times New Roman"/>
                <w:i/>
                <w:color w:val="211E1E"/>
                <w:sz w:val="16"/>
                <w:szCs w:val="16"/>
              </w:rPr>
              <w:t xml:space="preserve">eir products of metabolism, are systemically absorbed by the human body; </w:t>
            </w:r>
          </w:p>
          <w:p w14:paraId="5FA9E5ED" w14:textId="77777777" w:rsidR="00A75236" w:rsidRDefault="0000556B">
            <w:pPr>
              <w:rPr>
                <w:rFonts w:ascii="Times New Roman" w:eastAsia="Times New Roman" w:hAnsi="Times New Roman" w:cs="Times New Roman"/>
                <w:i/>
              </w:rPr>
            </w:pPr>
            <w:r>
              <w:rPr>
                <w:rFonts w:ascii="Times New Roman" w:eastAsia="Times New Roman" w:hAnsi="Times New Roman" w:cs="Times New Roman"/>
                <w:i/>
                <w:color w:val="211E1E"/>
                <w:sz w:val="16"/>
                <w:szCs w:val="16"/>
              </w:rPr>
              <w:t xml:space="preserve">—  class IIa if they are applied to the skin or if they are applied in the nasal or oral cavity as far as the pharynx, and achieve their intended purpose on those cavities; and </w:t>
            </w:r>
          </w:p>
          <w:p w14:paraId="13E6A6D8" w14:textId="77777777" w:rsidR="00A75236" w:rsidRDefault="0000556B">
            <w:pPr>
              <w:rPr>
                <w:b/>
                <w:sz w:val="20"/>
                <w:szCs w:val="20"/>
              </w:rPr>
            </w:pPr>
            <w:r>
              <w:rPr>
                <w:rFonts w:ascii="Times New Roman" w:eastAsia="Times New Roman" w:hAnsi="Times New Roman" w:cs="Times New Roman"/>
                <w:i/>
                <w:color w:val="211E1E"/>
                <w:sz w:val="16"/>
                <w:szCs w:val="16"/>
              </w:rPr>
              <w:t>—  c</w:t>
            </w:r>
            <w:r>
              <w:rPr>
                <w:rFonts w:ascii="Times New Roman" w:eastAsia="Times New Roman" w:hAnsi="Times New Roman" w:cs="Times New Roman"/>
                <w:i/>
                <w:color w:val="211E1E"/>
                <w:sz w:val="16"/>
                <w:szCs w:val="16"/>
              </w:rPr>
              <w:t>lass IIb in all other cases.</w:t>
            </w:r>
            <w:r>
              <w:rPr>
                <w:rFonts w:ascii="Times New Roman" w:eastAsia="Times New Roman" w:hAnsi="Times New Roman" w:cs="Times New Roman"/>
                <w:color w:val="211E1E"/>
                <w:sz w:val="16"/>
                <w:szCs w:val="16"/>
              </w:rPr>
              <w:t xml:space="preserve"> </w:t>
            </w:r>
          </w:p>
        </w:tc>
        <w:tc>
          <w:tcPr>
            <w:tcW w:w="3045" w:type="dxa"/>
          </w:tcPr>
          <w:p w14:paraId="129B559C" w14:textId="77777777" w:rsidR="00A75236" w:rsidRDefault="0000556B">
            <w:pPr>
              <w:rPr>
                <w:sz w:val="20"/>
                <w:szCs w:val="20"/>
              </w:rPr>
            </w:pPr>
            <w:r>
              <w:rPr>
                <w:rFonts w:ascii="Noto Sans Symbols" w:eastAsia="Noto Sans Symbols" w:hAnsi="Noto Sans Symbols" w:cs="Noto Sans Symbols"/>
                <w:sz w:val="20"/>
                <w:szCs w:val="20"/>
              </w:rPr>
              <w:lastRenderedPageBreak/>
              <w:t>◻</w:t>
            </w:r>
            <w:r>
              <w:rPr>
                <w:sz w:val="20"/>
                <w:szCs w:val="20"/>
              </w:rPr>
              <w:t xml:space="preserve"> Yes. Please explain and continue with question 10. </w:t>
            </w:r>
          </w:p>
          <w:p w14:paraId="6C2FEA6E" w14:textId="77777777" w:rsidR="00A75236" w:rsidRDefault="00A75236">
            <w:pPr>
              <w:rPr>
                <w:sz w:val="20"/>
                <w:szCs w:val="20"/>
              </w:rPr>
            </w:pPr>
          </w:p>
          <w:p w14:paraId="054176F9"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No. Please explain and continue with question 10.</w:t>
            </w:r>
          </w:p>
        </w:tc>
        <w:tc>
          <w:tcPr>
            <w:tcW w:w="1740" w:type="dxa"/>
          </w:tcPr>
          <w:p w14:paraId="3B7DEF6C" w14:textId="77777777" w:rsidR="00A75236" w:rsidRDefault="00A75236">
            <w:pPr>
              <w:rPr>
                <w:sz w:val="20"/>
                <w:szCs w:val="20"/>
              </w:rPr>
            </w:pPr>
          </w:p>
        </w:tc>
      </w:tr>
      <w:tr w:rsidR="00A75236" w14:paraId="304A7501" w14:textId="77777777">
        <w:tc>
          <w:tcPr>
            <w:tcW w:w="975" w:type="dxa"/>
          </w:tcPr>
          <w:p w14:paraId="414BD8D9" w14:textId="77777777" w:rsidR="00A75236" w:rsidRDefault="0000556B">
            <w:pPr>
              <w:rPr>
                <w:sz w:val="20"/>
                <w:szCs w:val="20"/>
              </w:rPr>
            </w:pPr>
            <w:r>
              <w:rPr>
                <w:sz w:val="20"/>
                <w:szCs w:val="20"/>
              </w:rPr>
              <w:t>10.</w:t>
            </w:r>
          </w:p>
        </w:tc>
        <w:tc>
          <w:tcPr>
            <w:tcW w:w="3310" w:type="dxa"/>
          </w:tcPr>
          <w:p w14:paraId="15CAC1C5" w14:textId="77777777" w:rsidR="00A75236" w:rsidRDefault="0000556B">
            <w:pPr>
              <w:rPr>
                <w:b/>
                <w:sz w:val="20"/>
                <w:szCs w:val="20"/>
              </w:rPr>
            </w:pPr>
            <w:r>
              <w:rPr>
                <w:b/>
                <w:sz w:val="20"/>
                <w:szCs w:val="20"/>
              </w:rPr>
              <w:t xml:space="preserve">MDD/MDR </w:t>
            </w:r>
          </w:p>
          <w:p w14:paraId="1E785A3E" w14:textId="77777777" w:rsidR="00A75236" w:rsidRDefault="0000556B">
            <w:pPr>
              <w:rPr>
                <w:sz w:val="20"/>
                <w:szCs w:val="20"/>
              </w:rPr>
            </w:pPr>
            <w:r>
              <w:rPr>
                <w:sz w:val="20"/>
                <w:szCs w:val="20"/>
              </w:rPr>
              <w:t>Please provide a rationale of the classification of the device under review and which Classification Rul</w:t>
            </w:r>
            <w:r>
              <w:rPr>
                <w:sz w:val="20"/>
                <w:szCs w:val="20"/>
              </w:rPr>
              <w:t>es are applicable</w:t>
            </w:r>
          </w:p>
          <w:p w14:paraId="0A2AAE6E" w14:textId="77777777" w:rsidR="00A75236" w:rsidRDefault="00A75236">
            <w:pPr>
              <w:rPr>
                <w:sz w:val="20"/>
                <w:szCs w:val="20"/>
              </w:rPr>
            </w:pPr>
          </w:p>
          <w:p w14:paraId="22726464" w14:textId="77777777" w:rsidR="00A75236" w:rsidRDefault="0000556B">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Classification Rules MDD, see: Article 9 and Annex IX of MDD.</w:t>
            </w:r>
          </w:p>
          <w:p w14:paraId="19820D2C" w14:textId="77777777" w:rsidR="00A75236" w:rsidRDefault="0000556B">
            <w:pPr>
              <w:rPr>
                <w:sz w:val="20"/>
                <w:szCs w:val="20"/>
              </w:rPr>
            </w:pPr>
            <w:r>
              <w:rPr>
                <w:rFonts w:ascii="Times New Roman" w:eastAsia="Times New Roman" w:hAnsi="Times New Roman" w:cs="Times New Roman"/>
                <w:i/>
                <w:sz w:val="16"/>
                <w:szCs w:val="16"/>
              </w:rPr>
              <w:t>Classification Rules MDR, see: Article 51 and Annex VIII of MDR.</w:t>
            </w:r>
          </w:p>
          <w:p w14:paraId="2D401758" w14:textId="77777777" w:rsidR="00A75236" w:rsidRDefault="0000556B">
            <w:pPr>
              <w:rPr>
                <w:b/>
                <w:sz w:val="20"/>
                <w:szCs w:val="20"/>
              </w:rPr>
            </w:pPr>
            <w:r>
              <w:rPr>
                <w:rFonts w:ascii="Times New Roman" w:eastAsia="Times New Roman" w:hAnsi="Times New Roman" w:cs="Times New Roman"/>
                <w:i/>
                <w:sz w:val="16"/>
                <w:szCs w:val="16"/>
              </w:rPr>
              <w:t>Classification Guidance, see Meddev 2.4.1</w:t>
            </w:r>
          </w:p>
        </w:tc>
        <w:tc>
          <w:tcPr>
            <w:tcW w:w="3045" w:type="dxa"/>
          </w:tcPr>
          <w:p w14:paraId="0ECC53F4" w14:textId="77777777" w:rsidR="00A75236" w:rsidRDefault="0000556B">
            <w:pPr>
              <w:rPr>
                <w:sz w:val="20"/>
                <w:szCs w:val="20"/>
              </w:rPr>
            </w:pPr>
            <w:r>
              <w:rPr>
                <w:sz w:val="20"/>
                <w:szCs w:val="20"/>
              </w:rPr>
              <w:t>Please continue with question 11.</w:t>
            </w:r>
          </w:p>
        </w:tc>
        <w:tc>
          <w:tcPr>
            <w:tcW w:w="1740" w:type="dxa"/>
          </w:tcPr>
          <w:p w14:paraId="4FBD67F8" w14:textId="77777777" w:rsidR="00A75236" w:rsidRDefault="00A75236">
            <w:pPr>
              <w:rPr>
                <w:sz w:val="20"/>
                <w:szCs w:val="20"/>
              </w:rPr>
            </w:pPr>
          </w:p>
        </w:tc>
      </w:tr>
      <w:tr w:rsidR="00A75236" w14:paraId="46BCBEC8" w14:textId="77777777">
        <w:tc>
          <w:tcPr>
            <w:tcW w:w="975" w:type="dxa"/>
          </w:tcPr>
          <w:p w14:paraId="33776E06" w14:textId="77777777" w:rsidR="00A75236" w:rsidRDefault="0000556B">
            <w:pPr>
              <w:rPr>
                <w:sz w:val="20"/>
                <w:szCs w:val="20"/>
              </w:rPr>
            </w:pPr>
            <w:r>
              <w:rPr>
                <w:sz w:val="20"/>
                <w:szCs w:val="20"/>
              </w:rPr>
              <w:t xml:space="preserve">11. </w:t>
            </w:r>
          </w:p>
        </w:tc>
        <w:tc>
          <w:tcPr>
            <w:tcW w:w="3310" w:type="dxa"/>
          </w:tcPr>
          <w:p w14:paraId="07C49AAC" w14:textId="77777777" w:rsidR="00A75236" w:rsidRDefault="0000556B">
            <w:pPr>
              <w:rPr>
                <w:b/>
                <w:sz w:val="20"/>
                <w:szCs w:val="20"/>
              </w:rPr>
            </w:pPr>
            <w:r>
              <w:rPr>
                <w:b/>
                <w:sz w:val="20"/>
                <w:szCs w:val="20"/>
              </w:rPr>
              <w:t>MDD/MDR</w:t>
            </w:r>
          </w:p>
          <w:p w14:paraId="1C6E7EB2" w14:textId="77777777" w:rsidR="00A75236" w:rsidRDefault="0000556B">
            <w:pPr>
              <w:rPr>
                <w:sz w:val="20"/>
                <w:szCs w:val="20"/>
              </w:rPr>
            </w:pPr>
            <w:r>
              <w:rPr>
                <w:sz w:val="20"/>
                <w:szCs w:val="20"/>
              </w:rPr>
              <w:t>Please provide the Intended Use(s)/Intended purpose(s) and other claims used of the device.</w:t>
            </w:r>
          </w:p>
          <w:p w14:paraId="55FF2DB5" w14:textId="77777777" w:rsidR="00A75236" w:rsidRDefault="00A75236">
            <w:pPr>
              <w:rPr>
                <w:sz w:val="20"/>
                <w:szCs w:val="20"/>
              </w:rPr>
            </w:pPr>
          </w:p>
        </w:tc>
        <w:tc>
          <w:tcPr>
            <w:tcW w:w="3045" w:type="dxa"/>
          </w:tcPr>
          <w:p w14:paraId="398957B0" w14:textId="77777777" w:rsidR="00A75236" w:rsidRDefault="0000556B">
            <w:pPr>
              <w:rPr>
                <w:sz w:val="20"/>
                <w:szCs w:val="20"/>
              </w:rPr>
            </w:pPr>
            <w:r>
              <w:rPr>
                <w:sz w:val="20"/>
                <w:szCs w:val="20"/>
              </w:rPr>
              <w:t>Please continue with question 12.</w:t>
            </w:r>
          </w:p>
        </w:tc>
        <w:tc>
          <w:tcPr>
            <w:tcW w:w="1740" w:type="dxa"/>
          </w:tcPr>
          <w:p w14:paraId="64F5DA18" w14:textId="77777777" w:rsidR="00A75236" w:rsidRDefault="00A75236">
            <w:pPr>
              <w:rPr>
                <w:sz w:val="20"/>
                <w:szCs w:val="20"/>
              </w:rPr>
            </w:pPr>
          </w:p>
        </w:tc>
      </w:tr>
      <w:tr w:rsidR="00A75236" w14:paraId="5F876044" w14:textId="77777777">
        <w:tc>
          <w:tcPr>
            <w:tcW w:w="975" w:type="dxa"/>
          </w:tcPr>
          <w:p w14:paraId="51EFE65B" w14:textId="77777777" w:rsidR="00A75236" w:rsidRDefault="0000556B">
            <w:pPr>
              <w:rPr>
                <w:sz w:val="20"/>
                <w:szCs w:val="20"/>
              </w:rPr>
            </w:pPr>
            <w:r>
              <w:rPr>
                <w:sz w:val="20"/>
                <w:szCs w:val="20"/>
              </w:rPr>
              <w:t>12.</w:t>
            </w:r>
          </w:p>
        </w:tc>
        <w:tc>
          <w:tcPr>
            <w:tcW w:w="3310" w:type="dxa"/>
          </w:tcPr>
          <w:p w14:paraId="7B6519E1" w14:textId="77777777" w:rsidR="00A75236" w:rsidRDefault="0000556B">
            <w:pPr>
              <w:rPr>
                <w:b/>
                <w:sz w:val="20"/>
                <w:szCs w:val="20"/>
              </w:rPr>
            </w:pPr>
            <w:r>
              <w:rPr>
                <w:b/>
                <w:sz w:val="20"/>
                <w:szCs w:val="20"/>
              </w:rPr>
              <w:t>MDD/MDR</w:t>
            </w:r>
          </w:p>
          <w:p w14:paraId="709ED15C" w14:textId="77777777" w:rsidR="00A75236" w:rsidRDefault="0000556B">
            <w:pPr>
              <w:rPr>
                <w:sz w:val="20"/>
                <w:szCs w:val="20"/>
              </w:rPr>
            </w:pPr>
            <w:r>
              <w:rPr>
                <w:sz w:val="20"/>
                <w:szCs w:val="20"/>
              </w:rPr>
              <w:t xml:space="preserve">Please provide the details on the printed materials </w:t>
            </w:r>
          </w:p>
          <w:p w14:paraId="17D2A3BF" w14:textId="77777777" w:rsidR="00A75236" w:rsidRDefault="0000556B">
            <w:pPr>
              <w:numPr>
                <w:ilvl w:val="0"/>
                <w:numId w:val="5"/>
              </w:numPr>
              <w:rPr>
                <w:sz w:val="20"/>
                <w:szCs w:val="20"/>
              </w:rPr>
            </w:pPr>
            <w:r>
              <w:rPr>
                <w:sz w:val="20"/>
                <w:szCs w:val="20"/>
              </w:rPr>
              <w:t>primary packaging</w:t>
            </w:r>
          </w:p>
          <w:p w14:paraId="06E08A77" w14:textId="77777777" w:rsidR="00A75236" w:rsidRDefault="0000556B">
            <w:pPr>
              <w:numPr>
                <w:ilvl w:val="0"/>
                <w:numId w:val="5"/>
              </w:numPr>
              <w:rPr>
                <w:sz w:val="20"/>
                <w:szCs w:val="20"/>
              </w:rPr>
            </w:pPr>
            <w:r>
              <w:rPr>
                <w:sz w:val="20"/>
                <w:szCs w:val="20"/>
              </w:rPr>
              <w:t>secondary packaging</w:t>
            </w:r>
          </w:p>
          <w:p w14:paraId="6F2CB3EB" w14:textId="77777777" w:rsidR="00A75236" w:rsidRDefault="0000556B">
            <w:pPr>
              <w:ind w:left="720"/>
              <w:rPr>
                <w:sz w:val="20"/>
                <w:szCs w:val="20"/>
              </w:rPr>
            </w:pPr>
            <w:r>
              <w:rPr>
                <w:sz w:val="20"/>
                <w:szCs w:val="20"/>
              </w:rPr>
              <w:t>(including versions)</w:t>
            </w:r>
          </w:p>
          <w:p w14:paraId="20FF4385" w14:textId="77777777" w:rsidR="00A75236" w:rsidRDefault="00A75236">
            <w:pPr>
              <w:rPr>
                <w:i/>
                <w:sz w:val="20"/>
                <w:szCs w:val="20"/>
              </w:rPr>
            </w:pPr>
          </w:p>
          <w:p w14:paraId="7BCE169C" w14:textId="77777777" w:rsidR="00A75236" w:rsidRDefault="0000556B">
            <w:pPr>
              <w:rPr>
                <w:i/>
                <w:sz w:val="20"/>
                <w:szCs w:val="20"/>
              </w:rPr>
            </w:pPr>
            <w:r>
              <w:rPr>
                <w:rFonts w:ascii="Times New Roman" w:eastAsia="Times New Roman" w:hAnsi="Times New Roman" w:cs="Times New Roman"/>
                <w:i/>
                <w:sz w:val="16"/>
                <w:szCs w:val="16"/>
              </w:rPr>
              <w:t>This is a part of the device and needs to be in compliance with the Essential requirements of the MDD or GSPR (Annex I) requirements of the MDR, depending on your device if requirements under MDD or MDR must be met</w:t>
            </w:r>
            <w:r>
              <w:rPr>
                <w:i/>
                <w:sz w:val="20"/>
                <w:szCs w:val="20"/>
              </w:rPr>
              <w:t xml:space="preserve">. </w:t>
            </w:r>
          </w:p>
        </w:tc>
        <w:tc>
          <w:tcPr>
            <w:tcW w:w="3045" w:type="dxa"/>
          </w:tcPr>
          <w:p w14:paraId="2C4661F3" w14:textId="77777777" w:rsidR="00A75236" w:rsidRDefault="0000556B">
            <w:pPr>
              <w:rPr>
                <w:sz w:val="20"/>
                <w:szCs w:val="20"/>
              </w:rPr>
            </w:pPr>
            <w:r>
              <w:rPr>
                <w:sz w:val="20"/>
                <w:szCs w:val="20"/>
              </w:rPr>
              <w:t>Please continue w</w:t>
            </w:r>
            <w:r>
              <w:rPr>
                <w:sz w:val="20"/>
                <w:szCs w:val="20"/>
              </w:rPr>
              <w:t>ith question 13.</w:t>
            </w:r>
          </w:p>
        </w:tc>
        <w:tc>
          <w:tcPr>
            <w:tcW w:w="1740" w:type="dxa"/>
          </w:tcPr>
          <w:p w14:paraId="232863BF" w14:textId="77777777" w:rsidR="00A75236" w:rsidRDefault="00A75236">
            <w:pPr>
              <w:rPr>
                <w:sz w:val="20"/>
                <w:szCs w:val="20"/>
              </w:rPr>
            </w:pPr>
          </w:p>
        </w:tc>
      </w:tr>
      <w:tr w:rsidR="00A75236" w14:paraId="1F068A03" w14:textId="77777777">
        <w:tc>
          <w:tcPr>
            <w:tcW w:w="975" w:type="dxa"/>
          </w:tcPr>
          <w:p w14:paraId="6784EE49" w14:textId="77777777" w:rsidR="00A75236" w:rsidRDefault="0000556B">
            <w:pPr>
              <w:rPr>
                <w:sz w:val="20"/>
                <w:szCs w:val="20"/>
              </w:rPr>
            </w:pPr>
            <w:r>
              <w:rPr>
                <w:sz w:val="20"/>
                <w:szCs w:val="20"/>
              </w:rPr>
              <w:t>13.</w:t>
            </w:r>
          </w:p>
        </w:tc>
        <w:tc>
          <w:tcPr>
            <w:tcW w:w="3310" w:type="dxa"/>
          </w:tcPr>
          <w:p w14:paraId="71B661B3" w14:textId="77777777" w:rsidR="00A75236" w:rsidRDefault="0000556B">
            <w:pPr>
              <w:rPr>
                <w:b/>
                <w:sz w:val="20"/>
                <w:szCs w:val="20"/>
              </w:rPr>
            </w:pPr>
            <w:r>
              <w:rPr>
                <w:b/>
                <w:sz w:val="20"/>
                <w:szCs w:val="20"/>
              </w:rPr>
              <w:t>MDD/MDR</w:t>
            </w:r>
          </w:p>
          <w:p w14:paraId="7CCF018A" w14:textId="77777777" w:rsidR="00A75236" w:rsidRDefault="0000556B">
            <w:pPr>
              <w:rPr>
                <w:sz w:val="20"/>
                <w:szCs w:val="20"/>
              </w:rPr>
            </w:pPr>
            <w:r>
              <w:rPr>
                <w:sz w:val="20"/>
                <w:szCs w:val="20"/>
              </w:rPr>
              <w:t>Provide the leaflet/Instruction for use/SMPC</w:t>
            </w:r>
          </w:p>
          <w:p w14:paraId="2C7B1288" w14:textId="77777777" w:rsidR="00A75236" w:rsidRDefault="0000556B">
            <w:pPr>
              <w:rPr>
                <w:sz w:val="20"/>
                <w:szCs w:val="20"/>
              </w:rPr>
            </w:pPr>
            <w:r>
              <w:rPr>
                <w:sz w:val="20"/>
                <w:szCs w:val="20"/>
              </w:rPr>
              <w:t>- Including versions</w:t>
            </w:r>
          </w:p>
          <w:p w14:paraId="0882A794" w14:textId="77777777" w:rsidR="00A75236" w:rsidRDefault="00A75236">
            <w:pPr>
              <w:rPr>
                <w:i/>
                <w:sz w:val="20"/>
                <w:szCs w:val="20"/>
              </w:rPr>
            </w:pPr>
          </w:p>
          <w:p w14:paraId="176386C6" w14:textId="77777777" w:rsidR="00A75236" w:rsidRDefault="0000556B">
            <w:pPr>
              <w:rPr>
                <w:rFonts w:ascii="Times New Roman" w:eastAsia="Times New Roman" w:hAnsi="Times New Roman" w:cs="Times New Roman"/>
                <w:sz w:val="20"/>
                <w:szCs w:val="20"/>
              </w:rPr>
            </w:pPr>
            <w:r>
              <w:rPr>
                <w:rFonts w:ascii="Times New Roman" w:eastAsia="Times New Roman" w:hAnsi="Times New Roman" w:cs="Times New Roman"/>
                <w:i/>
                <w:sz w:val="15"/>
                <w:szCs w:val="15"/>
              </w:rPr>
              <w:t>This is a part of the device and needs to be in compliance with the Essential requirements of the MDD or GSPR (Annex ) requirements of the MDR</w:t>
            </w:r>
            <w:r>
              <w:rPr>
                <w:rFonts w:ascii="Times New Roman" w:eastAsia="Times New Roman" w:hAnsi="Times New Roman" w:cs="Times New Roman"/>
                <w:i/>
                <w:sz w:val="16"/>
                <w:szCs w:val="16"/>
              </w:rPr>
              <w:t>, depending on y</w:t>
            </w:r>
            <w:r>
              <w:rPr>
                <w:rFonts w:ascii="Times New Roman" w:eastAsia="Times New Roman" w:hAnsi="Times New Roman" w:cs="Times New Roman"/>
                <w:i/>
                <w:sz w:val="16"/>
                <w:szCs w:val="16"/>
              </w:rPr>
              <w:t>our device if requirements under MDD or MDR must be met</w:t>
            </w:r>
            <w:r>
              <w:rPr>
                <w:i/>
                <w:sz w:val="20"/>
                <w:szCs w:val="20"/>
              </w:rPr>
              <w:t>.</w:t>
            </w:r>
            <w:r>
              <w:rPr>
                <w:rFonts w:ascii="Times New Roman" w:eastAsia="Times New Roman" w:hAnsi="Times New Roman" w:cs="Times New Roman"/>
                <w:i/>
                <w:sz w:val="15"/>
                <w:szCs w:val="15"/>
              </w:rPr>
              <w:t>.</w:t>
            </w:r>
          </w:p>
        </w:tc>
        <w:tc>
          <w:tcPr>
            <w:tcW w:w="3045" w:type="dxa"/>
          </w:tcPr>
          <w:p w14:paraId="603621A2" w14:textId="77777777" w:rsidR="00A75236" w:rsidRDefault="0000556B">
            <w:pPr>
              <w:rPr>
                <w:sz w:val="20"/>
                <w:szCs w:val="20"/>
              </w:rPr>
            </w:pPr>
            <w:r>
              <w:rPr>
                <w:sz w:val="20"/>
                <w:szCs w:val="20"/>
              </w:rPr>
              <w:t>Please continue with question 14.</w:t>
            </w:r>
          </w:p>
        </w:tc>
        <w:tc>
          <w:tcPr>
            <w:tcW w:w="1740" w:type="dxa"/>
          </w:tcPr>
          <w:p w14:paraId="17B53D8A" w14:textId="77777777" w:rsidR="00A75236" w:rsidRDefault="00A75236">
            <w:pPr>
              <w:rPr>
                <w:sz w:val="20"/>
                <w:szCs w:val="20"/>
              </w:rPr>
            </w:pPr>
          </w:p>
        </w:tc>
      </w:tr>
      <w:tr w:rsidR="00A75236" w14:paraId="0686B1D8" w14:textId="77777777">
        <w:tc>
          <w:tcPr>
            <w:tcW w:w="975" w:type="dxa"/>
          </w:tcPr>
          <w:p w14:paraId="58E95561" w14:textId="77777777" w:rsidR="00A75236" w:rsidRDefault="0000556B">
            <w:pPr>
              <w:rPr>
                <w:sz w:val="20"/>
                <w:szCs w:val="20"/>
              </w:rPr>
            </w:pPr>
            <w:r>
              <w:rPr>
                <w:sz w:val="20"/>
                <w:szCs w:val="20"/>
              </w:rPr>
              <w:t xml:space="preserve">14. </w:t>
            </w:r>
          </w:p>
        </w:tc>
        <w:tc>
          <w:tcPr>
            <w:tcW w:w="3310" w:type="dxa"/>
          </w:tcPr>
          <w:p w14:paraId="0A7D3E3D" w14:textId="77777777" w:rsidR="00A75236" w:rsidRDefault="0000556B">
            <w:pPr>
              <w:rPr>
                <w:b/>
                <w:sz w:val="20"/>
                <w:szCs w:val="20"/>
              </w:rPr>
            </w:pPr>
            <w:r>
              <w:rPr>
                <w:b/>
                <w:sz w:val="20"/>
                <w:szCs w:val="20"/>
              </w:rPr>
              <w:t>MDD/MDR</w:t>
            </w:r>
          </w:p>
          <w:p w14:paraId="01C94F07" w14:textId="77777777" w:rsidR="00A75236" w:rsidRDefault="0000556B">
            <w:pPr>
              <w:rPr>
                <w:sz w:val="20"/>
                <w:szCs w:val="20"/>
              </w:rPr>
            </w:pPr>
            <w:r>
              <w:rPr>
                <w:sz w:val="20"/>
                <w:szCs w:val="20"/>
              </w:rPr>
              <w:t>Duration of use of the device:</w:t>
            </w:r>
          </w:p>
          <w:p w14:paraId="22E9811B" w14:textId="77777777" w:rsidR="00A75236" w:rsidRDefault="0000556B">
            <w:pPr>
              <w:numPr>
                <w:ilvl w:val="0"/>
                <w:numId w:val="4"/>
              </w:numPr>
              <w:rPr>
                <w:sz w:val="20"/>
                <w:szCs w:val="20"/>
              </w:rPr>
            </w:pPr>
            <w:r>
              <w:rPr>
                <w:sz w:val="20"/>
                <w:szCs w:val="20"/>
              </w:rPr>
              <w:t>Transient; &lt; 60 min</w:t>
            </w:r>
          </w:p>
          <w:p w14:paraId="730AC02D" w14:textId="77777777" w:rsidR="00A75236" w:rsidRDefault="0000556B">
            <w:pPr>
              <w:numPr>
                <w:ilvl w:val="0"/>
                <w:numId w:val="4"/>
              </w:numPr>
              <w:rPr>
                <w:sz w:val="20"/>
                <w:szCs w:val="20"/>
              </w:rPr>
            </w:pPr>
            <w:r>
              <w:rPr>
                <w:sz w:val="20"/>
                <w:szCs w:val="20"/>
              </w:rPr>
              <w:t xml:space="preserve">short term; &lt; 30 days </w:t>
            </w:r>
          </w:p>
          <w:p w14:paraId="7E7B673E" w14:textId="77777777" w:rsidR="00A75236" w:rsidRDefault="0000556B">
            <w:pPr>
              <w:numPr>
                <w:ilvl w:val="0"/>
                <w:numId w:val="4"/>
              </w:numPr>
              <w:rPr>
                <w:sz w:val="20"/>
                <w:szCs w:val="20"/>
              </w:rPr>
            </w:pPr>
            <w:r>
              <w:rPr>
                <w:sz w:val="20"/>
                <w:szCs w:val="20"/>
              </w:rPr>
              <w:t>long term; &gt; 30 days use</w:t>
            </w:r>
          </w:p>
          <w:p w14:paraId="5F34C11D" w14:textId="77777777" w:rsidR="00A75236" w:rsidRDefault="00A75236">
            <w:pPr>
              <w:ind w:left="360"/>
              <w:rPr>
                <w:sz w:val="20"/>
                <w:szCs w:val="20"/>
              </w:rPr>
            </w:pPr>
          </w:p>
          <w:p w14:paraId="05E15EAA" w14:textId="77777777" w:rsidR="00A75236" w:rsidRDefault="0000556B">
            <w:pPr>
              <w:rPr>
                <w:i/>
                <w:sz w:val="20"/>
                <w:szCs w:val="20"/>
              </w:rPr>
            </w:pPr>
            <w:r>
              <w:rPr>
                <w:rFonts w:ascii="Times New Roman" w:eastAsia="Times New Roman" w:hAnsi="Times New Roman" w:cs="Times New Roman"/>
                <w:i/>
                <w:sz w:val="16"/>
                <w:szCs w:val="16"/>
              </w:rPr>
              <w:t>According to Article 9 and Annex IX  of MDD  and Annex VIII of MDR, depending on your device if requirements under MDD or MDR must be met</w:t>
            </w:r>
            <w:r>
              <w:rPr>
                <w:i/>
                <w:sz w:val="20"/>
                <w:szCs w:val="20"/>
              </w:rPr>
              <w:t>.</w:t>
            </w:r>
          </w:p>
        </w:tc>
        <w:tc>
          <w:tcPr>
            <w:tcW w:w="3045" w:type="dxa"/>
          </w:tcPr>
          <w:p w14:paraId="31F94D2A" w14:textId="77777777" w:rsidR="00A75236" w:rsidRDefault="0000556B">
            <w:pPr>
              <w:rPr>
                <w:sz w:val="20"/>
                <w:szCs w:val="20"/>
              </w:rPr>
            </w:pPr>
            <w:r>
              <w:rPr>
                <w:sz w:val="20"/>
                <w:szCs w:val="20"/>
              </w:rPr>
              <w:t>Please explain the duration of use of the device and continue with question 15.</w:t>
            </w:r>
          </w:p>
        </w:tc>
        <w:tc>
          <w:tcPr>
            <w:tcW w:w="1740" w:type="dxa"/>
          </w:tcPr>
          <w:p w14:paraId="441220F2" w14:textId="77777777" w:rsidR="00A75236" w:rsidRDefault="00A75236">
            <w:pPr>
              <w:rPr>
                <w:sz w:val="20"/>
                <w:szCs w:val="20"/>
              </w:rPr>
            </w:pPr>
          </w:p>
        </w:tc>
      </w:tr>
      <w:tr w:rsidR="00A75236" w14:paraId="7120468F" w14:textId="77777777">
        <w:tc>
          <w:tcPr>
            <w:tcW w:w="975" w:type="dxa"/>
          </w:tcPr>
          <w:p w14:paraId="78615B58" w14:textId="77777777" w:rsidR="00A75236" w:rsidRDefault="0000556B">
            <w:pPr>
              <w:rPr>
                <w:sz w:val="20"/>
                <w:szCs w:val="20"/>
              </w:rPr>
            </w:pPr>
            <w:r>
              <w:rPr>
                <w:sz w:val="20"/>
                <w:szCs w:val="20"/>
              </w:rPr>
              <w:lastRenderedPageBreak/>
              <w:t>15.</w:t>
            </w:r>
          </w:p>
        </w:tc>
        <w:tc>
          <w:tcPr>
            <w:tcW w:w="3310" w:type="dxa"/>
          </w:tcPr>
          <w:p w14:paraId="49FA41CB" w14:textId="77777777" w:rsidR="00A75236" w:rsidRDefault="0000556B">
            <w:pPr>
              <w:rPr>
                <w:b/>
                <w:sz w:val="20"/>
                <w:szCs w:val="20"/>
              </w:rPr>
            </w:pPr>
            <w:r>
              <w:rPr>
                <w:b/>
                <w:sz w:val="20"/>
                <w:szCs w:val="20"/>
              </w:rPr>
              <w:t>MDD/MDR</w:t>
            </w:r>
          </w:p>
          <w:p w14:paraId="20BAE848" w14:textId="77777777" w:rsidR="00A75236" w:rsidRDefault="0000556B">
            <w:pPr>
              <w:rPr>
                <w:sz w:val="20"/>
                <w:szCs w:val="20"/>
              </w:rPr>
            </w:pPr>
            <w:r>
              <w:rPr>
                <w:sz w:val="20"/>
                <w:szCs w:val="20"/>
              </w:rPr>
              <w:t>Please provide the MODE</w:t>
            </w:r>
            <w:r>
              <w:rPr>
                <w:sz w:val="20"/>
                <w:szCs w:val="20"/>
              </w:rPr>
              <w:t xml:space="preserve"> of Action of the device</w:t>
            </w:r>
          </w:p>
          <w:p w14:paraId="3D6DDC56" w14:textId="77777777" w:rsidR="00A75236" w:rsidRDefault="00A75236">
            <w:pPr>
              <w:rPr>
                <w:sz w:val="20"/>
                <w:szCs w:val="20"/>
              </w:rPr>
            </w:pPr>
          </w:p>
          <w:p w14:paraId="3AAAA257" w14:textId="77777777" w:rsidR="00A75236" w:rsidRDefault="0000556B">
            <w:pPr>
              <w:rPr>
                <w:sz w:val="20"/>
                <w:szCs w:val="20"/>
              </w:rPr>
            </w:pPr>
            <w:r>
              <w:rPr>
                <w:sz w:val="20"/>
                <w:szCs w:val="20"/>
              </w:rPr>
              <w:t>15.a Has the device a physical action? If yes, please provide an explanation.</w:t>
            </w:r>
          </w:p>
          <w:p w14:paraId="3F22A7F1" w14:textId="77777777" w:rsidR="00A75236" w:rsidRDefault="00A75236">
            <w:pPr>
              <w:ind w:left="720"/>
              <w:rPr>
                <w:sz w:val="20"/>
                <w:szCs w:val="20"/>
              </w:rPr>
            </w:pPr>
          </w:p>
          <w:p w14:paraId="2F919534" w14:textId="77777777" w:rsidR="00A75236" w:rsidRDefault="00A75236">
            <w:pPr>
              <w:rPr>
                <w:sz w:val="20"/>
                <w:szCs w:val="20"/>
              </w:rPr>
            </w:pPr>
          </w:p>
          <w:p w14:paraId="7F15BEC2" w14:textId="77777777" w:rsidR="00A75236" w:rsidRDefault="00A75236">
            <w:pPr>
              <w:rPr>
                <w:sz w:val="20"/>
                <w:szCs w:val="20"/>
              </w:rPr>
            </w:pPr>
          </w:p>
          <w:p w14:paraId="004414A3" w14:textId="77777777" w:rsidR="00A75236" w:rsidRDefault="00A75236">
            <w:pPr>
              <w:rPr>
                <w:sz w:val="20"/>
                <w:szCs w:val="20"/>
              </w:rPr>
            </w:pPr>
          </w:p>
          <w:p w14:paraId="4ED863F1" w14:textId="77777777" w:rsidR="00A75236" w:rsidRDefault="00A75236">
            <w:pPr>
              <w:rPr>
                <w:sz w:val="20"/>
                <w:szCs w:val="20"/>
              </w:rPr>
            </w:pPr>
          </w:p>
          <w:p w14:paraId="5E7EED44" w14:textId="77777777" w:rsidR="00A75236" w:rsidRDefault="00A75236">
            <w:pPr>
              <w:rPr>
                <w:sz w:val="20"/>
                <w:szCs w:val="20"/>
              </w:rPr>
            </w:pPr>
          </w:p>
          <w:p w14:paraId="46613453" w14:textId="77777777" w:rsidR="00A75236" w:rsidRDefault="0000556B">
            <w:pPr>
              <w:rPr>
                <w:sz w:val="20"/>
                <w:szCs w:val="20"/>
              </w:rPr>
            </w:pPr>
            <w:r>
              <w:rPr>
                <w:sz w:val="20"/>
                <w:szCs w:val="20"/>
              </w:rPr>
              <w:t xml:space="preserve">15.b. Has the device a pharmacologic/metabolic /immunological action? </w:t>
            </w:r>
          </w:p>
          <w:p w14:paraId="1A214034" w14:textId="77777777" w:rsidR="00A75236" w:rsidRDefault="00A75236">
            <w:pPr>
              <w:rPr>
                <w:i/>
                <w:sz w:val="20"/>
                <w:szCs w:val="20"/>
              </w:rPr>
            </w:pPr>
          </w:p>
          <w:p w14:paraId="08A8BB86" w14:textId="77777777" w:rsidR="00A75236" w:rsidRDefault="00A75236">
            <w:pPr>
              <w:rPr>
                <w:i/>
                <w:sz w:val="20"/>
                <w:szCs w:val="20"/>
              </w:rPr>
            </w:pPr>
          </w:p>
          <w:p w14:paraId="4C2EB2BC" w14:textId="77777777" w:rsidR="00A75236" w:rsidRDefault="00A75236">
            <w:pPr>
              <w:rPr>
                <w:i/>
                <w:sz w:val="20"/>
                <w:szCs w:val="20"/>
              </w:rPr>
            </w:pPr>
          </w:p>
          <w:p w14:paraId="368BB2D6" w14:textId="77777777" w:rsidR="00A75236" w:rsidRDefault="0000556B">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Only with a physical action the product can be classified as a medical device, otherwise it does not comply with the MDD/MDR requirements.</w:t>
            </w:r>
          </w:p>
        </w:tc>
        <w:tc>
          <w:tcPr>
            <w:tcW w:w="3045" w:type="dxa"/>
          </w:tcPr>
          <w:p w14:paraId="28587BBC" w14:textId="77777777" w:rsidR="00A75236" w:rsidRDefault="00A75236">
            <w:pPr>
              <w:rPr>
                <w:sz w:val="20"/>
                <w:szCs w:val="20"/>
              </w:rPr>
            </w:pPr>
          </w:p>
          <w:p w14:paraId="658F936B" w14:textId="77777777" w:rsidR="00A75236" w:rsidRDefault="00A75236">
            <w:pPr>
              <w:rPr>
                <w:sz w:val="20"/>
                <w:szCs w:val="20"/>
              </w:rPr>
            </w:pPr>
          </w:p>
          <w:p w14:paraId="50174B95" w14:textId="77777777" w:rsidR="00A75236" w:rsidRDefault="00A75236">
            <w:pPr>
              <w:rPr>
                <w:rFonts w:ascii="Noto Sans Symbols" w:eastAsia="Noto Sans Symbols" w:hAnsi="Noto Sans Symbols" w:cs="Noto Sans Symbols"/>
                <w:sz w:val="20"/>
                <w:szCs w:val="20"/>
              </w:rPr>
            </w:pPr>
          </w:p>
          <w:p w14:paraId="28BB798F"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Yes. Please continue with 15 b.</w:t>
            </w:r>
          </w:p>
          <w:p w14:paraId="3B33220A"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No. Based on the above-mentioned answers, no CE Check for Class I can be perfo</w:t>
            </w:r>
            <w:r>
              <w:rPr>
                <w:sz w:val="20"/>
                <w:szCs w:val="20"/>
              </w:rPr>
              <w:t>rmed. Please reconsider your technical documentation.</w:t>
            </w:r>
          </w:p>
          <w:p w14:paraId="33ADB13A" w14:textId="77777777" w:rsidR="00A75236" w:rsidRDefault="00A75236">
            <w:pPr>
              <w:rPr>
                <w:sz w:val="20"/>
                <w:szCs w:val="20"/>
              </w:rPr>
            </w:pPr>
          </w:p>
          <w:p w14:paraId="2974BE83"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Yes. Based on the above-mentioned answers, no CE Check for Class I can be performed. Please reconsider your technical documentation.</w:t>
            </w:r>
          </w:p>
          <w:p w14:paraId="7EBD6328"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No. Please continue with question 16  </w:t>
            </w:r>
          </w:p>
        </w:tc>
        <w:tc>
          <w:tcPr>
            <w:tcW w:w="1740" w:type="dxa"/>
          </w:tcPr>
          <w:p w14:paraId="4291DEE1" w14:textId="77777777" w:rsidR="00A75236" w:rsidRDefault="00A75236">
            <w:pPr>
              <w:rPr>
                <w:sz w:val="20"/>
                <w:szCs w:val="20"/>
              </w:rPr>
            </w:pPr>
          </w:p>
        </w:tc>
      </w:tr>
      <w:tr w:rsidR="00A75236" w14:paraId="39F2C884" w14:textId="77777777">
        <w:tc>
          <w:tcPr>
            <w:tcW w:w="975" w:type="dxa"/>
          </w:tcPr>
          <w:p w14:paraId="7E3FE092" w14:textId="77777777" w:rsidR="00A75236" w:rsidRDefault="0000556B">
            <w:pPr>
              <w:rPr>
                <w:sz w:val="20"/>
                <w:szCs w:val="20"/>
              </w:rPr>
            </w:pPr>
            <w:r>
              <w:rPr>
                <w:sz w:val="20"/>
                <w:szCs w:val="20"/>
              </w:rPr>
              <w:t>16.</w:t>
            </w:r>
          </w:p>
        </w:tc>
        <w:tc>
          <w:tcPr>
            <w:tcW w:w="3310" w:type="dxa"/>
          </w:tcPr>
          <w:p w14:paraId="73972E5B" w14:textId="77777777" w:rsidR="00A75236" w:rsidRDefault="0000556B">
            <w:pPr>
              <w:rPr>
                <w:sz w:val="20"/>
                <w:szCs w:val="20"/>
              </w:rPr>
            </w:pPr>
            <w:r>
              <w:rPr>
                <w:b/>
                <w:sz w:val="20"/>
                <w:szCs w:val="20"/>
              </w:rPr>
              <w:t>MDD/MDR</w:t>
            </w:r>
          </w:p>
          <w:p w14:paraId="09DA59DD" w14:textId="77777777" w:rsidR="00A75236" w:rsidRDefault="0000556B">
            <w:pPr>
              <w:rPr>
                <w:sz w:val="20"/>
                <w:szCs w:val="20"/>
              </w:rPr>
            </w:pPr>
            <w:r>
              <w:rPr>
                <w:sz w:val="20"/>
                <w:szCs w:val="20"/>
              </w:rPr>
              <w:t xml:space="preserve">Under MDD: is Rule 13 Applicable? </w:t>
            </w:r>
          </w:p>
          <w:p w14:paraId="18B6300E" w14:textId="77777777" w:rsidR="00A75236" w:rsidRDefault="00A75236">
            <w:pPr>
              <w:rPr>
                <w:sz w:val="20"/>
                <w:szCs w:val="20"/>
              </w:rPr>
            </w:pPr>
          </w:p>
          <w:p w14:paraId="205E487A" w14:textId="77777777" w:rsidR="00A75236" w:rsidRDefault="0000556B">
            <w:pPr>
              <w:rPr>
                <w:sz w:val="20"/>
                <w:szCs w:val="20"/>
              </w:rPr>
            </w:pPr>
            <w:r>
              <w:rPr>
                <w:sz w:val="20"/>
                <w:szCs w:val="20"/>
              </w:rPr>
              <w:t>Respectively under MDR: is Rule 14 Applicable?</w:t>
            </w:r>
          </w:p>
          <w:p w14:paraId="5C0F3D6C" w14:textId="77777777" w:rsidR="00A75236" w:rsidRDefault="00A75236">
            <w:pPr>
              <w:rPr>
                <w:i/>
                <w:sz w:val="20"/>
                <w:szCs w:val="20"/>
              </w:rPr>
            </w:pPr>
          </w:p>
          <w:p w14:paraId="4FB42E8D" w14:textId="77777777" w:rsidR="00A75236" w:rsidRDefault="0000556B">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Annex IX rule 13 MDD: All devices incorporating, as an integral part, a substance which, if used separately, can be considered to be a medicinal product, as defined in Arti</w:t>
            </w:r>
            <w:r>
              <w:rPr>
                <w:rFonts w:ascii="Times New Roman" w:eastAsia="Times New Roman" w:hAnsi="Times New Roman" w:cs="Times New Roman"/>
                <w:i/>
                <w:sz w:val="16"/>
                <w:szCs w:val="16"/>
              </w:rPr>
              <w:t xml:space="preserve">cle 1 of Directive 65/65/EEC, and which is liable to act on the human body with action ancillary to that of the devices, are in Class III. </w:t>
            </w:r>
          </w:p>
          <w:p w14:paraId="4E6ABAA7" w14:textId="77777777" w:rsidR="00A75236" w:rsidRDefault="00A75236">
            <w:pPr>
              <w:rPr>
                <w:rFonts w:ascii="Times New Roman" w:eastAsia="Times New Roman" w:hAnsi="Times New Roman" w:cs="Times New Roman"/>
                <w:i/>
                <w:sz w:val="16"/>
                <w:szCs w:val="16"/>
              </w:rPr>
            </w:pPr>
          </w:p>
          <w:p w14:paraId="6F8773EE" w14:textId="77777777" w:rsidR="00A75236" w:rsidRDefault="0000556B">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Annex VIII rule 14 MDR: </w:t>
            </w:r>
            <w:r>
              <w:rPr>
                <w:rFonts w:ascii="Times New Roman" w:eastAsia="Times New Roman" w:hAnsi="Times New Roman" w:cs="Times New Roman"/>
                <w:i/>
                <w:color w:val="211E1E"/>
                <w:sz w:val="16"/>
                <w:szCs w:val="16"/>
              </w:rPr>
              <w:t xml:space="preserve">All devices incorporating, as an integral part, a substance which, if used separately, can </w:t>
            </w:r>
            <w:r>
              <w:rPr>
                <w:rFonts w:ascii="Times New Roman" w:eastAsia="Times New Roman" w:hAnsi="Times New Roman" w:cs="Times New Roman"/>
                <w:i/>
                <w:color w:val="211E1E"/>
                <w:sz w:val="16"/>
                <w:szCs w:val="16"/>
              </w:rPr>
              <w:t>be considered to be a medicinal product, as defined in point 2 of Article 1 of Directive 2001/83/EC, including a medicinal product derived from human blood or human plasma, as defined in point 10 of Article 1 of that Directive, and that has an action ancil</w:t>
            </w:r>
            <w:r>
              <w:rPr>
                <w:rFonts w:ascii="Times New Roman" w:eastAsia="Times New Roman" w:hAnsi="Times New Roman" w:cs="Times New Roman"/>
                <w:i/>
                <w:color w:val="211E1E"/>
                <w:sz w:val="16"/>
                <w:szCs w:val="16"/>
              </w:rPr>
              <w:t>lary to that of the devices, are classified as class III.</w:t>
            </w:r>
          </w:p>
        </w:tc>
        <w:tc>
          <w:tcPr>
            <w:tcW w:w="3045" w:type="dxa"/>
          </w:tcPr>
          <w:p w14:paraId="3A775471"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Yes. Based on the above-mentioned answers, no CE Check for Class I can be performed. Please reconsider your technical documentation.</w:t>
            </w:r>
          </w:p>
          <w:p w14:paraId="0EEF4AF2" w14:textId="77777777" w:rsidR="00A75236" w:rsidRDefault="00A75236">
            <w:pPr>
              <w:rPr>
                <w:sz w:val="20"/>
                <w:szCs w:val="20"/>
              </w:rPr>
            </w:pPr>
          </w:p>
          <w:p w14:paraId="0D1ADBDE"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No. Please explain and continue with question 17. </w:t>
            </w:r>
          </w:p>
          <w:p w14:paraId="5A717EBB" w14:textId="77777777" w:rsidR="00A75236" w:rsidRDefault="00A75236">
            <w:pPr>
              <w:rPr>
                <w:sz w:val="20"/>
                <w:szCs w:val="20"/>
              </w:rPr>
            </w:pPr>
          </w:p>
          <w:p w14:paraId="4F17B6C8" w14:textId="77777777" w:rsidR="00A75236" w:rsidRDefault="00A75236">
            <w:pPr>
              <w:rPr>
                <w:sz w:val="20"/>
                <w:szCs w:val="20"/>
              </w:rPr>
            </w:pPr>
          </w:p>
        </w:tc>
        <w:tc>
          <w:tcPr>
            <w:tcW w:w="1740" w:type="dxa"/>
          </w:tcPr>
          <w:p w14:paraId="5BCBF13E" w14:textId="77777777" w:rsidR="00A75236" w:rsidRDefault="00A75236">
            <w:pPr>
              <w:rPr>
                <w:sz w:val="20"/>
                <w:szCs w:val="20"/>
              </w:rPr>
            </w:pPr>
          </w:p>
        </w:tc>
      </w:tr>
      <w:tr w:rsidR="00A75236" w14:paraId="6D294E9E" w14:textId="77777777">
        <w:tc>
          <w:tcPr>
            <w:tcW w:w="975" w:type="dxa"/>
          </w:tcPr>
          <w:p w14:paraId="3203467F" w14:textId="77777777" w:rsidR="00A75236" w:rsidRDefault="0000556B">
            <w:pPr>
              <w:rPr>
                <w:sz w:val="20"/>
                <w:szCs w:val="20"/>
              </w:rPr>
            </w:pPr>
            <w:r>
              <w:rPr>
                <w:sz w:val="20"/>
                <w:szCs w:val="20"/>
              </w:rPr>
              <w:t>17.</w:t>
            </w:r>
          </w:p>
        </w:tc>
        <w:tc>
          <w:tcPr>
            <w:tcW w:w="3310" w:type="dxa"/>
          </w:tcPr>
          <w:p w14:paraId="42B4481C" w14:textId="77777777" w:rsidR="00A75236" w:rsidRDefault="0000556B">
            <w:pPr>
              <w:rPr>
                <w:b/>
                <w:sz w:val="20"/>
                <w:szCs w:val="20"/>
              </w:rPr>
            </w:pPr>
            <w:r>
              <w:rPr>
                <w:b/>
                <w:sz w:val="20"/>
                <w:szCs w:val="20"/>
              </w:rPr>
              <w:t>M</w:t>
            </w:r>
            <w:r>
              <w:rPr>
                <w:b/>
                <w:sz w:val="20"/>
                <w:szCs w:val="20"/>
              </w:rPr>
              <w:t>DD/MDR</w:t>
            </w:r>
          </w:p>
          <w:p w14:paraId="193F2913" w14:textId="77777777" w:rsidR="00A75236" w:rsidRDefault="0000556B">
            <w:pPr>
              <w:rPr>
                <w:sz w:val="20"/>
                <w:szCs w:val="20"/>
              </w:rPr>
            </w:pPr>
            <w:r>
              <w:rPr>
                <w:sz w:val="20"/>
                <w:szCs w:val="20"/>
              </w:rPr>
              <w:t>Chemical composition of device:</w:t>
            </w:r>
          </w:p>
          <w:p w14:paraId="27177BA5" w14:textId="77777777" w:rsidR="00A75236" w:rsidRDefault="00A75236">
            <w:pPr>
              <w:rPr>
                <w:sz w:val="20"/>
                <w:szCs w:val="20"/>
              </w:rPr>
            </w:pPr>
          </w:p>
          <w:p w14:paraId="4AEF3631" w14:textId="77777777" w:rsidR="00A75236" w:rsidRDefault="0000556B">
            <w:pPr>
              <w:numPr>
                <w:ilvl w:val="0"/>
                <w:numId w:val="4"/>
              </w:numPr>
              <w:rPr>
                <w:sz w:val="20"/>
                <w:szCs w:val="20"/>
              </w:rPr>
            </w:pPr>
            <w:r>
              <w:rPr>
                <w:sz w:val="20"/>
                <w:szCs w:val="20"/>
              </w:rPr>
              <w:t xml:space="preserve">List all compounds: including concentration and amounts used per device. </w:t>
            </w:r>
          </w:p>
          <w:p w14:paraId="55FEDA0E" w14:textId="77777777" w:rsidR="00A75236" w:rsidRDefault="00A75236">
            <w:pPr>
              <w:rPr>
                <w:sz w:val="20"/>
                <w:szCs w:val="20"/>
              </w:rPr>
            </w:pPr>
          </w:p>
          <w:p w14:paraId="2D002646" w14:textId="77777777" w:rsidR="00A75236" w:rsidRDefault="0000556B">
            <w:pPr>
              <w:numPr>
                <w:ilvl w:val="0"/>
                <w:numId w:val="4"/>
              </w:numPr>
              <w:rPr>
                <w:sz w:val="20"/>
                <w:szCs w:val="20"/>
              </w:rPr>
            </w:pPr>
            <w:r>
              <w:rPr>
                <w:sz w:val="20"/>
                <w:szCs w:val="20"/>
              </w:rPr>
              <w:t>Provide the MSDS’s if applicable</w:t>
            </w:r>
          </w:p>
          <w:p w14:paraId="79C92770" w14:textId="77777777" w:rsidR="00A75236" w:rsidRDefault="00A75236">
            <w:pPr>
              <w:ind w:left="720"/>
              <w:rPr>
                <w:sz w:val="20"/>
                <w:szCs w:val="20"/>
              </w:rPr>
            </w:pPr>
          </w:p>
          <w:p w14:paraId="34FAF5FD" w14:textId="77777777" w:rsidR="00A75236" w:rsidRDefault="0000556B">
            <w:pPr>
              <w:rPr>
                <w:rFonts w:ascii="Times New Roman" w:eastAsia="Times New Roman" w:hAnsi="Times New Roman" w:cs="Times New Roman"/>
                <w:i/>
                <w:sz w:val="20"/>
                <w:szCs w:val="20"/>
              </w:rPr>
            </w:pPr>
            <w:r>
              <w:rPr>
                <w:rFonts w:ascii="Times New Roman" w:eastAsia="Times New Roman" w:hAnsi="Times New Roman" w:cs="Times New Roman"/>
                <w:i/>
                <w:sz w:val="16"/>
                <w:szCs w:val="16"/>
              </w:rPr>
              <w:t>If one of the compounds within the device is listed as a pharmaceutical product, please provide a substantiation why rule 13 MDD or rule 14 MDR does not apply (see also question 18)</w:t>
            </w:r>
          </w:p>
        </w:tc>
        <w:tc>
          <w:tcPr>
            <w:tcW w:w="3045" w:type="dxa"/>
          </w:tcPr>
          <w:p w14:paraId="1ABBBFF5" w14:textId="77777777" w:rsidR="00A75236" w:rsidRDefault="0000556B">
            <w:pPr>
              <w:rPr>
                <w:sz w:val="22"/>
                <w:szCs w:val="22"/>
              </w:rPr>
            </w:pPr>
            <w:r>
              <w:rPr>
                <w:sz w:val="20"/>
                <w:szCs w:val="20"/>
              </w:rPr>
              <w:t>Please continue with question 18.</w:t>
            </w:r>
          </w:p>
        </w:tc>
        <w:tc>
          <w:tcPr>
            <w:tcW w:w="1740" w:type="dxa"/>
          </w:tcPr>
          <w:p w14:paraId="2FBFD3B3" w14:textId="77777777" w:rsidR="00A75236" w:rsidRDefault="00A75236">
            <w:pPr>
              <w:rPr>
                <w:sz w:val="20"/>
                <w:szCs w:val="20"/>
              </w:rPr>
            </w:pPr>
          </w:p>
        </w:tc>
      </w:tr>
      <w:tr w:rsidR="00A75236" w14:paraId="0582275A" w14:textId="77777777">
        <w:tc>
          <w:tcPr>
            <w:tcW w:w="975" w:type="dxa"/>
          </w:tcPr>
          <w:p w14:paraId="64BA065F" w14:textId="77777777" w:rsidR="00A75236" w:rsidRDefault="0000556B">
            <w:pPr>
              <w:rPr>
                <w:sz w:val="20"/>
                <w:szCs w:val="20"/>
              </w:rPr>
            </w:pPr>
            <w:r>
              <w:rPr>
                <w:sz w:val="20"/>
                <w:szCs w:val="20"/>
              </w:rPr>
              <w:t xml:space="preserve">18. </w:t>
            </w:r>
          </w:p>
        </w:tc>
        <w:tc>
          <w:tcPr>
            <w:tcW w:w="3310" w:type="dxa"/>
          </w:tcPr>
          <w:p w14:paraId="4F9357D5" w14:textId="77777777" w:rsidR="00A75236" w:rsidRDefault="0000556B">
            <w:pPr>
              <w:rPr>
                <w:b/>
                <w:sz w:val="20"/>
                <w:szCs w:val="20"/>
              </w:rPr>
            </w:pPr>
            <w:r>
              <w:rPr>
                <w:b/>
                <w:sz w:val="20"/>
                <w:szCs w:val="20"/>
              </w:rPr>
              <w:t>MDD/MDR</w:t>
            </w:r>
          </w:p>
          <w:p w14:paraId="629D60BE" w14:textId="77777777" w:rsidR="00A75236" w:rsidRDefault="0000556B">
            <w:pPr>
              <w:rPr>
                <w:sz w:val="20"/>
                <w:szCs w:val="20"/>
              </w:rPr>
            </w:pPr>
            <w:r>
              <w:rPr>
                <w:sz w:val="20"/>
                <w:szCs w:val="20"/>
              </w:rPr>
              <w:t>Does the device contain a</w:t>
            </w:r>
            <w:r>
              <w:rPr>
                <w:sz w:val="20"/>
                <w:szCs w:val="20"/>
              </w:rPr>
              <w:t>nimal/human materials/tissue?</w:t>
            </w:r>
          </w:p>
          <w:p w14:paraId="4A95351C" w14:textId="77777777" w:rsidR="00A75236" w:rsidRDefault="00A75236">
            <w:pPr>
              <w:rPr>
                <w:rFonts w:ascii="Times New Roman" w:eastAsia="Times New Roman" w:hAnsi="Times New Roman" w:cs="Times New Roman"/>
                <w:i/>
                <w:sz w:val="16"/>
                <w:szCs w:val="16"/>
              </w:rPr>
            </w:pPr>
          </w:p>
          <w:p w14:paraId="59235613" w14:textId="77777777" w:rsidR="00A75236" w:rsidRDefault="00A75236">
            <w:pPr>
              <w:rPr>
                <w:rFonts w:ascii="Times New Roman" w:eastAsia="Times New Roman" w:hAnsi="Times New Roman" w:cs="Times New Roman"/>
                <w:i/>
                <w:sz w:val="16"/>
                <w:szCs w:val="16"/>
              </w:rPr>
            </w:pPr>
          </w:p>
          <w:p w14:paraId="3BAA0E1D" w14:textId="77777777" w:rsidR="00A75236" w:rsidRDefault="00A75236">
            <w:pPr>
              <w:rPr>
                <w:rFonts w:ascii="Times New Roman" w:eastAsia="Times New Roman" w:hAnsi="Times New Roman" w:cs="Times New Roman"/>
                <w:i/>
                <w:sz w:val="16"/>
                <w:szCs w:val="16"/>
              </w:rPr>
            </w:pPr>
          </w:p>
          <w:p w14:paraId="05EC4801" w14:textId="77777777" w:rsidR="00A75236" w:rsidRDefault="0000556B">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For explanation: The definition of animal tissue is: vertebrates and non-invertebrates. Example compounds derived from shelf-fish shrimp, bees grasshoppers etc are also considered animal tissue. Please take into account ISO</w:t>
            </w:r>
            <w:r>
              <w:rPr>
                <w:rFonts w:ascii="Times New Roman" w:eastAsia="Times New Roman" w:hAnsi="Times New Roman" w:cs="Times New Roman"/>
                <w:i/>
                <w:sz w:val="16"/>
                <w:szCs w:val="16"/>
              </w:rPr>
              <w:t xml:space="preserve"> 22442) and Regulation (EU) No 722/2012.</w:t>
            </w:r>
          </w:p>
        </w:tc>
        <w:tc>
          <w:tcPr>
            <w:tcW w:w="3045" w:type="dxa"/>
          </w:tcPr>
          <w:p w14:paraId="5492FD31" w14:textId="77777777" w:rsidR="00A75236" w:rsidRDefault="0000556B">
            <w:pPr>
              <w:rPr>
                <w:sz w:val="20"/>
                <w:szCs w:val="20"/>
              </w:rPr>
            </w:pPr>
            <w:r>
              <w:rPr>
                <w:rFonts w:ascii="Noto Sans Symbols" w:eastAsia="Noto Sans Symbols" w:hAnsi="Noto Sans Symbols" w:cs="Noto Sans Symbols"/>
                <w:sz w:val="20"/>
                <w:szCs w:val="20"/>
              </w:rPr>
              <w:lastRenderedPageBreak/>
              <w:t>◻</w:t>
            </w:r>
            <w:r>
              <w:rPr>
                <w:sz w:val="20"/>
                <w:szCs w:val="20"/>
              </w:rPr>
              <w:t xml:space="preserve"> Yes. Based on the above-mentioned answers, no CE Check for Class I can be performed. </w:t>
            </w:r>
            <w:r>
              <w:rPr>
                <w:sz w:val="20"/>
                <w:szCs w:val="20"/>
              </w:rPr>
              <w:lastRenderedPageBreak/>
              <w:t>Please reconsider your documentation.</w:t>
            </w:r>
          </w:p>
          <w:p w14:paraId="26082ECC" w14:textId="77777777" w:rsidR="00A75236" w:rsidRDefault="00A75236">
            <w:pPr>
              <w:rPr>
                <w:sz w:val="20"/>
                <w:szCs w:val="20"/>
              </w:rPr>
            </w:pPr>
          </w:p>
          <w:p w14:paraId="22F81477"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No. Please explain and continue with question 19. </w:t>
            </w:r>
          </w:p>
        </w:tc>
        <w:tc>
          <w:tcPr>
            <w:tcW w:w="1740" w:type="dxa"/>
          </w:tcPr>
          <w:p w14:paraId="2235D03B" w14:textId="77777777" w:rsidR="00A75236" w:rsidRDefault="00A75236">
            <w:pPr>
              <w:rPr>
                <w:sz w:val="20"/>
                <w:szCs w:val="20"/>
              </w:rPr>
            </w:pPr>
          </w:p>
        </w:tc>
      </w:tr>
      <w:tr w:rsidR="00A75236" w14:paraId="6532E2EA" w14:textId="77777777">
        <w:tc>
          <w:tcPr>
            <w:tcW w:w="975" w:type="dxa"/>
          </w:tcPr>
          <w:p w14:paraId="6D2C58D9" w14:textId="77777777" w:rsidR="00A75236" w:rsidRDefault="0000556B">
            <w:pPr>
              <w:rPr>
                <w:sz w:val="20"/>
                <w:szCs w:val="20"/>
              </w:rPr>
            </w:pPr>
            <w:r>
              <w:rPr>
                <w:sz w:val="20"/>
                <w:szCs w:val="20"/>
              </w:rPr>
              <w:t>19.</w:t>
            </w:r>
          </w:p>
        </w:tc>
        <w:tc>
          <w:tcPr>
            <w:tcW w:w="3310" w:type="dxa"/>
          </w:tcPr>
          <w:p w14:paraId="59595CAA" w14:textId="77777777" w:rsidR="00A75236" w:rsidRDefault="0000556B">
            <w:pPr>
              <w:rPr>
                <w:b/>
                <w:sz w:val="20"/>
                <w:szCs w:val="20"/>
              </w:rPr>
            </w:pPr>
            <w:r>
              <w:rPr>
                <w:b/>
                <w:sz w:val="20"/>
                <w:szCs w:val="20"/>
              </w:rPr>
              <w:t>MDD/MDR</w:t>
            </w:r>
          </w:p>
          <w:p w14:paraId="5444CBE2" w14:textId="77777777" w:rsidR="00A75236" w:rsidRDefault="0000556B">
            <w:pPr>
              <w:rPr>
                <w:sz w:val="20"/>
                <w:szCs w:val="20"/>
              </w:rPr>
            </w:pPr>
            <w:r>
              <w:rPr>
                <w:sz w:val="20"/>
                <w:szCs w:val="20"/>
              </w:rPr>
              <w:t>Please provide a summary of the clinical evidence for the intended use(s)/Intended purpose(s) and claim(s) made.</w:t>
            </w:r>
          </w:p>
        </w:tc>
        <w:tc>
          <w:tcPr>
            <w:tcW w:w="3045" w:type="dxa"/>
          </w:tcPr>
          <w:p w14:paraId="6E4E8D0B" w14:textId="77777777" w:rsidR="00A75236" w:rsidRDefault="00A75236">
            <w:pPr>
              <w:rPr>
                <w:sz w:val="22"/>
                <w:szCs w:val="22"/>
              </w:rPr>
            </w:pPr>
          </w:p>
        </w:tc>
        <w:tc>
          <w:tcPr>
            <w:tcW w:w="1740" w:type="dxa"/>
          </w:tcPr>
          <w:p w14:paraId="5685C712" w14:textId="77777777" w:rsidR="00A75236" w:rsidRDefault="00A75236">
            <w:pPr>
              <w:rPr>
                <w:sz w:val="20"/>
                <w:szCs w:val="20"/>
              </w:rPr>
            </w:pPr>
          </w:p>
        </w:tc>
      </w:tr>
    </w:tbl>
    <w:p w14:paraId="6C3821FE" w14:textId="77777777" w:rsidR="00A75236" w:rsidRDefault="00A75236">
      <w:pPr>
        <w:rPr>
          <w:i/>
          <w:sz w:val="22"/>
          <w:szCs w:val="22"/>
        </w:rPr>
      </w:pPr>
    </w:p>
    <w:p w14:paraId="407CF832" w14:textId="77777777" w:rsidR="00A75236" w:rsidRDefault="00A75236"/>
    <w:p w14:paraId="154A77CC" w14:textId="77777777" w:rsidR="00A75236" w:rsidRDefault="00A75236"/>
    <w:p w14:paraId="64E29A95" w14:textId="77777777" w:rsidR="00A75236" w:rsidRDefault="00A75236"/>
    <w:p w14:paraId="64513F49" w14:textId="77777777" w:rsidR="00A75236" w:rsidRDefault="00A75236"/>
    <w:p w14:paraId="1BF5C8B6" w14:textId="77777777" w:rsidR="00A75236" w:rsidRDefault="00A75236"/>
    <w:p w14:paraId="3F21A4E4" w14:textId="77777777" w:rsidR="00A75236" w:rsidRDefault="00A75236"/>
    <w:p w14:paraId="08BF9034" w14:textId="77777777" w:rsidR="00A75236" w:rsidRDefault="00A75236"/>
    <w:p w14:paraId="380BD868" w14:textId="77777777" w:rsidR="00A75236" w:rsidRDefault="00A75236"/>
    <w:p w14:paraId="3979EC7E" w14:textId="77777777" w:rsidR="00A75236" w:rsidRDefault="00A75236"/>
    <w:p w14:paraId="15726808" w14:textId="77777777" w:rsidR="00A75236" w:rsidRDefault="00A75236"/>
    <w:p w14:paraId="610DAE9B" w14:textId="77777777" w:rsidR="00A75236" w:rsidRDefault="00A75236"/>
    <w:p w14:paraId="64F056E2" w14:textId="77777777" w:rsidR="00A75236" w:rsidRDefault="00A75236"/>
    <w:p w14:paraId="73420F7D" w14:textId="77777777" w:rsidR="00A75236" w:rsidRDefault="00A75236"/>
    <w:p w14:paraId="4859241F" w14:textId="77777777" w:rsidR="00A75236" w:rsidRDefault="00A75236"/>
    <w:p w14:paraId="1ECBA0E4" w14:textId="77777777" w:rsidR="00A75236" w:rsidRDefault="00A75236"/>
    <w:p w14:paraId="04E80653" w14:textId="77777777" w:rsidR="00A75236" w:rsidRDefault="00A75236"/>
    <w:p w14:paraId="54475A2B" w14:textId="77777777" w:rsidR="00A75236" w:rsidRDefault="00A75236"/>
    <w:p w14:paraId="505B106B" w14:textId="77777777" w:rsidR="00A75236" w:rsidRDefault="00A75236"/>
    <w:p w14:paraId="5091A8D2" w14:textId="77777777" w:rsidR="00A75236" w:rsidRDefault="00A75236"/>
    <w:p w14:paraId="7F0652DB" w14:textId="77777777" w:rsidR="00A75236" w:rsidRDefault="00A75236"/>
    <w:p w14:paraId="30A5A235" w14:textId="77777777" w:rsidR="00A75236" w:rsidRDefault="00A75236"/>
    <w:p w14:paraId="5D4C8E77" w14:textId="77777777" w:rsidR="00A75236" w:rsidRDefault="00A75236"/>
    <w:p w14:paraId="5D024272" w14:textId="77777777" w:rsidR="00A75236" w:rsidRDefault="00A75236"/>
    <w:p w14:paraId="3ABBF9BD" w14:textId="77777777" w:rsidR="00A75236" w:rsidRDefault="00A75236"/>
    <w:p w14:paraId="586897D5" w14:textId="77777777" w:rsidR="00A75236" w:rsidRDefault="00A75236"/>
    <w:p w14:paraId="3F95ADDB" w14:textId="77777777" w:rsidR="00A75236" w:rsidRDefault="00A75236"/>
    <w:p w14:paraId="6C3B7E7A" w14:textId="77777777" w:rsidR="00A75236" w:rsidRDefault="00A75236"/>
    <w:p w14:paraId="416FF8F2" w14:textId="77777777" w:rsidR="00A75236" w:rsidRDefault="00A75236"/>
    <w:p w14:paraId="7FAE21AB" w14:textId="77777777" w:rsidR="00A75236" w:rsidRDefault="00A75236"/>
    <w:p w14:paraId="564EA172" w14:textId="77777777" w:rsidR="00A75236" w:rsidRDefault="00A75236"/>
    <w:p w14:paraId="219463DD" w14:textId="77777777" w:rsidR="00A75236" w:rsidRDefault="00A75236"/>
    <w:p w14:paraId="54C7D9C5" w14:textId="77777777" w:rsidR="00A75236" w:rsidRDefault="00A75236"/>
    <w:p w14:paraId="11FA3528" w14:textId="77777777" w:rsidR="00A75236" w:rsidRDefault="00A75236"/>
    <w:p w14:paraId="46D60A29" w14:textId="77777777" w:rsidR="00A75236" w:rsidRDefault="00A75236"/>
    <w:p w14:paraId="1C509D70" w14:textId="77777777" w:rsidR="00A75236" w:rsidRDefault="00A75236"/>
    <w:p w14:paraId="5BB4A3A8" w14:textId="77777777" w:rsidR="00A75236" w:rsidRDefault="00A75236"/>
    <w:p w14:paraId="3BF7594B" w14:textId="77777777" w:rsidR="00A75236" w:rsidRDefault="00A75236"/>
    <w:p w14:paraId="1B29765A" w14:textId="77777777" w:rsidR="00A75236" w:rsidRDefault="00A75236"/>
    <w:p w14:paraId="20AE27F3" w14:textId="77777777" w:rsidR="00A75236" w:rsidRDefault="0000556B">
      <w:pPr>
        <w:rPr>
          <w:b/>
        </w:rPr>
      </w:pPr>
      <w:r>
        <w:rPr>
          <w:b/>
        </w:rPr>
        <w:lastRenderedPageBreak/>
        <w:t xml:space="preserve">Checklist voor Medische Hulpmiddelen klasse I t.a.v. het CE-markering proces volgens de Medische Hulpmiddelen Richtlijn  (MDD 93/42/EEC) en/of Medisch Hulpmiddelen Verordening (MDR 2017/745)  </w:t>
      </w:r>
    </w:p>
    <w:p w14:paraId="543F532B" w14:textId="77777777" w:rsidR="00A75236" w:rsidRDefault="00A75236">
      <w:pPr>
        <w:rPr>
          <w:b/>
        </w:rPr>
      </w:pPr>
    </w:p>
    <w:p w14:paraId="1C6673D0" w14:textId="77777777" w:rsidR="00A75236" w:rsidRDefault="0000556B">
      <w:pPr>
        <w:rPr>
          <w:u w:val="single"/>
        </w:rPr>
      </w:pPr>
      <w:r>
        <w:rPr>
          <w:u w:val="single"/>
        </w:rPr>
        <w:t>Introductie</w:t>
      </w:r>
    </w:p>
    <w:p w14:paraId="2175A837" w14:textId="77777777" w:rsidR="00A75236" w:rsidRDefault="0000556B">
      <w:pPr>
        <w:rPr>
          <w:i/>
        </w:rPr>
      </w:pPr>
      <w:r>
        <w:rPr>
          <w:i/>
        </w:rPr>
        <w:t>Op 26 Mei 2021, is de Medische Hulpmiddelen Richtlijn (MDD 93/42/EEC) vervangen door de Medisch Hulpmiddelen Verordening (MDR 2017/745).</w:t>
      </w:r>
    </w:p>
    <w:p w14:paraId="39C2FB8E" w14:textId="77777777" w:rsidR="00A75236" w:rsidRDefault="00A75236">
      <w:pPr>
        <w:rPr>
          <w:i/>
        </w:rPr>
      </w:pPr>
    </w:p>
    <w:p w14:paraId="08394B8F" w14:textId="77777777" w:rsidR="00A75236" w:rsidRDefault="0000556B">
      <w:pPr>
        <w:rPr>
          <w:i/>
        </w:rPr>
      </w:pPr>
      <w:r>
        <w:rPr>
          <w:i/>
        </w:rPr>
        <w:t>In het kader van de Keuringsraad CE-check voor zelfzorg medische hulpmiddelen klasse I betekent dit het volgende.</w:t>
      </w:r>
    </w:p>
    <w:p w14:paraId="19145FAE" w14:textId="77777777" w:rsidR="00A75236" w:rsidRDefault="00A75236">
      <w:pPr>
        <w:rPr>
          <w:i/>
        </w:rPr>
      </w:pPr>
    </w:p>
    <w:p w14:paraId="3DA74890" w14:textId="77777777" w:rsidR="00A75236" w:rsidRDefault="0000556B">
      <w:pPr>
        <w:numPr>
          <w:ilvl w:val="0"/>
          <w:numId w:val="1"/>
        </w:numPr>
        <w:rPr>
          <w:i/>
        </w:rPr>
      </w:pPr>
      <w:r>
        <w:rPr>
          <w:i/>
        </w:rPr>
        <w:t>Een Verklaring van Overeenstemming onder de MDD kan niet afgetekend zijn door de wettelijk fabrikant na 27 mei 2024.</w:t>
      </w:r>
    </w:p>
    <w:p w14:paraId="5597988C" w14:textId="77777777" w:rsidR="00A75236" w:rsidRDefault="0000556B">
      <w:pPr>
        <w:numPr>
          <w:ilvl w:val="0"/>
          <w:numId w:val="1"/>
        </w:numPr>
        <w:rPr>
          <w:i/>
        </w:rPr>
      </w:pPr>
      <w:r>
        <w:rPr>
          <w:i/>
        </w:rPr>
        <w:t>Alle zelfzorg medische h</w:t>
      </w:r>
      <w:r>
        <w:rPr>
          <w:i/>
        </w:rPr>
        <w:t>ulpmiddelen klasse I moeten voldoen aan de MDR vereisten, behalve als:</w:t>
      </w:r>
    </w:p>
    <w:p w14:paraId="33C423B4" w14:textId="77777777" w:rsidR="00A75236" w:rsidRDefault="00A75236">
      <w:pPr>
        <w:ind w:left="720"/>
        <w:rPr>
          <w:i/>
        </w:rPr>
      </w:pPr>
    </w:p>
    <w:p w14:paraId="069A7900" w14:textId="77777777" w:rsidR="00A75236" w:rsidRDefault="0000556B">
      <w:pPr>
        <w:numPr>
          <w:ilvl w:val="1"/>
          <w:numId w:val="1"/>
        </w:numPr>
        <w:rPr>
          <w:i/>
        </w:rPr>
      </w:pPr>
      <w:r>
        <w:rPr>
          <w:i/>
        </w:rPr>
        <w:t>Het een hulpmiddel klasse IS of IM is en het Certificaat van de Notificerende Instantie (voor het steriele deel of meet deel) nog geldig is (zie MDR Art. 120 §2). Indien het hulpmiddel</w:t>
      </w:r>
      <w:r>
        <w:rPr>
          <w:i/>
        </w:rPr>
        <w:t xml:space="preserve"> al op de markt was in een EU Lidstaat voor 26 mei 2021, dan kan het klasse IS of klasse IM hulpmiddel nog op de NL markt worden aangeboden of in gebruik genomen, onder de MDD vereisten tot het einde van de periode van de geldigheid van het Certificaat. Ec</w:t>
      </w:r>
      <w:r>
        <w:rPr>
          <w:i/>
        </w:rPr>
        <w:t>hter niet later dan 27 mei 2024 (zie MDR Art. 120 §2) en onder de voorwaarde dat er geen significante wijzigingen in het ontwerp of het beoogd doeleind zijn.</w:t>
      </w:r>
    </w:p>
    <w:p w14:paraId="6F20A8D9" w14:textId="77777777" w:rsidR="00A75236" w:rsidRDefault="00A75236">
      <w:pPr>
        <w:ind w:left="720"/>
        <w:rPr>
          <w:i/>
        </w:rPr>
      </w:pPr>
    </w:p>
    <w:p w14:paraId="52FA8158" w14:textId="77777777" w:rsidR="00A75236" w:rsidRDefault="0000556B">
      <w:pPr>
        <w:ind w:left="720" w:firstLine="720"/>
        <w:rPr>
          <w:i/>
        </w:rPr>
      </w:pPr>
      <w:r>
        <w:rPr>
          <w:i/>
        </w:rPr>
        <w:t xml:space="preserve">De CE-check zal worden uitgevoerd aan de hand van de vereisten van de </w:t>
      </w:r>
      <w:r>
        <w:rPr>
          <w:i/>
          <w:u w:val="single"/>
        </w:rPr>
        <w:t>MDD</w:t>
      </w:r>
      <w:r>
        <w:rPr>
          <w:i/>
        </w:rPr>
        <w:t>.</w:t>
      </w:r>
    </w:p>
    <w:p w14:paraId="6F40F830" w14:textId="77777777" w:rsidR="00A75236" w:rsidRDefault="00A75236">
      <w:pPr>
        <w:ind w:left="720" w:firstLine="720"/>
        <w:rPr>
          <w:i/>
        </w:rPr>
      </w:pPr>
    </w:p>
    <w:p w14:paraId="2A7E46DE" w14:textId="77777777" w:rsidR="00A75236" w:rsidRDefault="0000556B">
      <w:pPr>
        <w:numPr>
          <w:ilvl w:val="1"/>
          <w:numId w:val="1"/>
        </w:numPr>
        <w:rPr>
          <w:i/>
        </w:rPr>
      </w:pPr>
      <w:r>
        <w:rPr>
          <w:i/>
        </w:rPr>
        <w:t>Het een hulpmiddel Kl</w:t>
      </w:r>
      <w:r>
        <w:rPr>
          <w:i/>
        </w:rPr>
        <w:t>asse I onder de vereisten van de MDD betreft, maar een hogere risicoclassificatie heeft onder de MDR. Dit betekent dat het hulpmiddel zogenaamd “up-classified” wordt onder de MDR (</w:t>
      </w:r>
      <w:r>
        <w:rPr>
          <w:b/>
          <w:i/>
        </w:rPr>
        <w:t>MDR up-classification</w:t>
      </w:r>
      <w:r>
        <w:rPr>
          <w:i/>
        </w:rPr>
        <w:t xml:space="preserve">). Indien het medisch hulpmiddel al op de markt was in </w:t>
      </w:r>
      <w:r>
        <w:rPr>
          <w:i/>
        </w:rPr>
        <w:t>een EU Lidstaat voor 26 mei 2021 (De verklaring van overeenstemming moet voor 26 mei 2021 zijn afgegeven), kan het op de Nederlandse markt worden aangeboden of in gebruik genomen, tot 26 mei 2025 onder de vereisten van de MDD (Zie MDR Art. 120 §3 and 4), o</w:t>
      </w:r>
      <w:r>
        <w:rPr>
          <w:i/>
        </w:rPr>
        <w:t>nder de voorwaarde dat er geen significante wijzigingen in het ontwerp of het beoogd doeleind zijn (</w:t>
      </w:r>
      <w:r>
        <w:rPr>
          <w:b/>
          <w:i/>
        </w:rPr>
        <w:t>MDD soft-transition</w:t>
      </w:r>
      <w:r>
        <w:rPr>
          <w:i/>
        </w:rPr>
        <w:t>).</w:t>
      </w:r>
    </w:p>
    <w:p w14:paraId="49718F2F" w14:textId="77777777" w:rsidR="00A75236" w:rsidRDefault="00A75236">
      <w:pPr>
        <w:rPr>
          <w:i/>
        </w:rPr>
      </w:pPr>
    </w:p>
    <w:p w14:paraId="248EE46E" w14:textId="77777777" w:rsidR="00A75236" w:rsidRDefault="0000556B">
      <w:pPr>
        <w:ind w:left="1440"/>
        <w:rPr>
          <w:i/>
        </w:rPr>
      </w:pPr>
      <w:r>
        <w:rPr>
          <w:i/>
        </w:rPr>
        <w:t>Zie ook Reference guidance: MDCG  2020-2 rev. 1 Class I Transitional provisions under Article 120 (3 and 4) – (MDR)</w:t>
      </w:r>
    </w:p>
    <w:p w14:paraId="18DE0816" w14:textId="77777777" w:rsidR="00A75236" w:rsidRDefault="00A75236">
      <w:pPr>
        <w:rPr>
          <w:i/>
        </w:rPr>
      </w:pPr>
    </w:p>
    <w:p w14:paraId="18E8E958" w14:textId="77777777" w:rsidR="00A75236" w:rsidRDefault="0000556B">
      <w:pPr>
        <w:ind w:left="720" w:firstLine="720"/>
        <w:rPr>
          <w:i/>
        </w:rPr>
      </w:pPr>
      <w:r>
        <w:rPr>
          <w:i/>
        </w:rPr>
        <w:t xml:space="preserve">De CE-check zal </w:t>
      </w:r>
      <w:r>
        <w:rPr>
          <w:i/>
        </w:rPr>
        <w:t xml:space="preserve">worden uitgevoerd aan de hand van de vereisten van de </w:t>
      </w:r>
      <w:r>
        <w:rPr>
          <w:i/>
          <w:u w:val="single"/>
        </w:rPr>
        <w:t>MDD</w:t>
      </w:r>
      <w:r>
        <w:rPr>
          <w:i/>
        </w:rPr>
        <w:t>.</w:t>
      </w:r>
    </w:p>
    <w:p w14:paraId="3A4C9508" w14:textId="77777777" w:rsidR="00A75236" w:rsidRDefault="00A75236">
      <w:pPr>
        <w:ind w:left="720" w:firstLine="720"/>
        <w:rPr>
          <w:i/>
        </w:rPr>
      </w:pPr>
    </w:p>
    <w:p w14:paraId="26FE395C" w14:textId="77777777" w:rsidR="00A75236" w:rsidRDefault="0000556B">
      <w:pPr>
        <w:numPr>
          <w:ilvl w:val="0"/>
          <w:numId w:val="1"/>
        </w:numPr>
        <w:rPr>
          <w:i/>
        </w:rPr>
      </w:pPr>
      <w:r>
        <w:rPr>
          <w:i/>
        </w:rPr>
        <w:t xml:space="preserve">Alle andere medische hulpmiddelen, die onder de MDD klasse I waren en klasse I blijven onder de MDR, moeten voldoen aan de vereisten van de </w:t>
      </w:r>
      <w:r>
        <w:rPr>
          <w:i/>
          <w:u w:val="single"/>
        </w:rPr>
        <w:t>MDR</w:t>
      </w:r>
      <w:r>
        <w:rPr>
          <w:i/>
        </w:rPr>
        <w:t xml:space="preserve"> vanaf 26 mei 2021.</w:t>
      </w:r>
    </w:p>
    <w:p w14:paraId="01EB5604" w14:textId="77777777" w:rsidR="00A75236" w:rsidRDefault="00A75236">
      <w:pPr>
        <w:rPr>
          <w:i/>
        </w:rPr>
      </w:pPr>
    </w:p>
    <w:p w14:paraId="3C4F97E4" w14:textId="77777777" w:rsidR="00A75236" w:rsidRDefault="0000556B">
      <w:pPr>
        <w:rPr>
          <w:u w:val="single"/>
        </w:rPr>
      </w:pPr>
      <w:r>
        <w:br w:type="page"/>
      </w:r>
    </w:p>
    <w:p w14:paraId="5482E7C3" w14:textId="77777777" w:rsidR="00A75236" w:rsidRDefault="0000556B">
      <w:pPr>
        <w:rPr>
          <w:u w:val="single"/>
        </w:rPr>
      </w:pPr>
      <w:r>
        <w:rPr>
          <w:u w:val="single"/>
        </w:rPr>
        <w:lastRenderedPageBreak/>
        <w:t>Checklist om in te vullen</w:t>
      </w:r>
    </w:p>
    <w:p w14:paraId="3D01FDD4" w14:textId="77777777" w:rsidR="00A75236" w:rsidRDefault="0000556B">
      <w:pPr>
        <w:rPr>
          <w:i/>
          <w:sz w:val="22"/>
          <w:szCs w:val="22"/>
        </w:rPr>
      </w:pPr>
      <w:r>
        <w:rPr>
          <w:b/>
        </w:rPr>
        <w:t>Geef</w:t>
      </w:r>
      <w:r>
        <w:rPr>
          <w:b/>
        </w:rPr>
        <w:t xml:space="preserve"> alle documenten waarnaar verwezen wordt een duidelijke referentie zodat de expert deze gemakkelijk terug kan vinden. </w:t>
      </w:r>
    </w:p>
    <w:p w14:paraId="10738DA1" w14:textId="77777777" w:rsidR="00A75236" w:rsidRDefault="00A75236">
      <w:pPr>
        <w:rPr>
          <w:i/>
          <w:sz w:val="22"/>
          <w:szCs w:val="22"/>
        </w:rPr>
      </w:pPr>
    </w:p>
    <w:tbl>
      <w:tblPr>
        <w:tblStyle w:val="a5"/>
        <w:tblW w:w="9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
        <w:gridCol w:w="3310"/>
        <w:gridCol w:w="3045"/>
        <w:gridCol w:w="1740"/>
      </w:tblGrid>
      <w:tr w:rsidR="00A75236" w14:paraId="43AE857A" w14:textId="77777777">
        <w:tc>
          <w:tcPr>
            <w:tcW w:w="975" w:type="dxa"/>
            <w:shd w:val="clear" w:color="auto" w:fill="EEECE1"/>
          </w:tcPr>
          <w:p w14:paraId="3C0D0446" w14:textId="77777777" w:rsidR="00A75236" w:rsidRDefault="00A75236">
            <w:pPr>
              <w:rPr>
                <w:b/>
                <w:sz w:val="20"/>
                <w:szCs w:val="20"/>
              </w:rPr>
            </w:pPr>
          </w:p>
          <w:p w14:paraId="5A69C067" w14:textId="77777777" w:rsidR="00A75236" w:rsidRDefault="0000556B">
            <w:pPr>
              <w:rPr>
                <w:b/>
                <w:sz w:val="20"/>
                <w:szCs w:val="20"/>
              </w:rPr>
            </w:pPr>
            <w:r>
              <w:rPr>
                <w:b/>
                <w:sz w:val="20"/>
                <w:szCs w:val="20"/>
              </w:rPr>
              <w:t>No:</w:t>
            </w:r>
          </w:p>
        </w:tc>
        <w:tc>
          <w:tcPr>
            <w:tcW w:w="3310" w:type="dxa"/>
            <w:shd w:val="clear" w:color="auto" w:fill="EEECE1"/>
          </w:tcPr>
          <w:p w14:paraId="26071A7E" w14:textId="77777777" w:rsidR="00A75236" w:rsidRDefault="00A75236">
            <w:pPr>
              <w:rPr>
                <w:b/>
                <w:sz w:val="20"/>
                <w:szCs w:val="20"/>
              </w:rPr>
            </w:pPr>
          </w:p>
          <w:p w14:paraId="79901CE6" w14:textId="77777777" w:rsidR="00A75236" w:rsidRDefault="0000556B">
            <w:pPr>
              <w:rPr>
                <w:b/>
                <w:sz w:val="20"/>
                <w:szCs w:val="20"/>
              </w:rPr>
            </w:pPr>
            <w:r>
              <w:rPr>
                <w:b/>
                <w:sz w:val="20"/>
                <w:szCs w:val="20"/>
              </w:rPr>
              <w:t>Beschrijving</w:t>
            </w:r>
          </w:p>
        </w:tc>
        <w:tc>
          <w:tcPr>
            <w:tcW w:w="3045" w:type="dxa"/>
            <w:shd w:val="clear" w:color="auto" w:fill="EEECE1"/>
          </w:tcPr>
          <w:p w14:paraId="28B1AE8C" w14:textId="77777777" w:rsidR="00A75236" w:rsidRDefault="00A75236">
            <w:pPr>
              <w:rPr>
                <w:b/>
                <w:sz w:val="20"/>
                <w:szCs w:val="20"/>
              </w:rPr>
            </w:pPr>
          </w:p>
          <w:p w14:paraId="4382089A" w14:textId="77777777" w:rsidR="00A75236" w:rsidRDefault="0000556B">
            <w:pPr>
              <w:rPr>
                <w:b/>
                <w:sz w:val="20"/>
                <w:szCs w:val="20"/>
              </w:rPr>
            </w:pPr>
            <w:r>
              <w:rPr>
                <w:b/>
                <w:sz w:val="20"/>
                <w:szCs w:val="20"/>
              </w:rPr>
              <w:t>Reactie fabrikant</w:t>
            </w:r>
          </w:p>
        </w:tc>
        <w:tc>
          <w:tcPr>
            <w:tcW w:w="1740" w:type="dxa"/>
            <w:shd w:val="clear" w:color="auto" w:fill="EEECE1"/>
          </w:tcPr>
          <w:p w14:paraId="6E90CA51" w14:textId="77777777" w:rsidR="00A75236" w:rsidRDefault="0000556B">
            <w:pPr>
              <w:rPr>
                <w:b/>
                <w:sz w:val="20"/>
                <w:szCs w:val="20"/>
              </w:rPr>
            </w:pPr>
            <w:r>
              <w:rPr>
                <w:b/>
                <w:sz w:val="20"/>
                <w:szCs w:val="20"/>
              </w:rPr>
              <w:t>Referentie naar bijgevoegde documenten</w:t>
            </w:r>
          </w:p>
        </w:tc>
      </w:tr>
      <w:tr w:rsidR="00A75236" w14:paraId="5A52389C" w14:textId="77777777">
        <w:tc>
          <w:tcPr>
            <w:tcW w:w="975" w:type="dxa"/>
            <w:shd w:val="clear" w:color="auto" w:fill="EEECE1"/>
          </w:tcPr>
          <w:p w14:paraId="1943837F" w14:textId="77777777" w:rsidR="00A75236" w:rsidRDefault="0000556B">
            <w:pPr>
              <w:rPr>
                <w:b/>
                <w:sz w:val="20"/>
                <w:szCs w:val="20"/>
              </w:rPr>
            </w:pPr>
            <w:r>
              <w:rPr>
                <w:b/>
                <w:sz w:val="20"/>
                <w:szCs w:val="20"/>
              </w:rPr>
              <w:t>Vraag:</w:t>
            </w:r>
          </w:p>
        </w:tc>
        <w:tc>
          <w:tcPr>
            <w:tcW w:w="3310" w:type="dxa"/>
            <w:shd w:val="clear" w:color="auto" w:fill="EEECE1"/>
          </w:tcPr>
          <w:p w14:paraId="4E18615F" w14:textId="77777777" w:rsidR="00A75236" w:rsidRDefault="0000556B">
            <w:pPr>
              <w:rPr>
                <w:b/>
                <w:sz w:val="20"/>
                <w:szCs w:val="20"/>
              </w:rPr>
            </w:pPr>
            <w:r>
              <w:rPr>
                <w:b/>
                <w:sz w:val="20"/>
                <w:szCs w:val="20"/>
              </w:rPr>
              <w:t xml:space="preserve"> </w:t>
            </w:r>
          </w:p>
        </w:tc>
        <w:tc>
          <w:tcPr>
            <w:tcW w:w="3045" w:type="dxa"/>
            <w:shd w:val="clear" w:color="auto" w:fill="EEECE1"/>
          </w:tcPr>
          <w:p w14:paraId="185C693C" w14:textId="77777777" w:rsidR="00A75236" w:rsidRDefault="00A75236">
            <w:pPr>
              <w:rPr>
                <w:b/>
                <w:sz w:val="20"/>
                <w:szCs w:val="20"/>
              </w:rPr>
            </w:pPr>
          </w:p>
        </w:tc>
        <w:tc>
          <w:tcPr>
            <w:tcW w:w="1740" w:type="dxa"/>
            <w:shd w:val="clear" w:color="auto" w:fill="EEECE1"/>
          </w:tcPr>
          <w:p w14:paraId="2C3DCF9B" w14:textId="77777777" w:rsidR="00A75236" w:rsidRDefault="00A75236">
            <w:pPr>
              <w:rPr>
                <w:b/>
                <w:sz w:val="20"/>
                <w:szCs w:val="20"/>
              </w:rPr>
            </w:pPr>
          </w:p>
        </w:tc>
      </w:tr>
      <w:tr w:rsidR="00A75236" w14:paraId="571AAE13" w14:textId="77777777">
        <w:tc>
          <w:tcPr>
            <w:tcW w:w="975" w:type="dxa"/>
          </w:tcPr>
          <w:p w14:paraId="1F52A791" w14:textId="77777777" w:rsidR="00A75236" w:rsidRDefault="0000556B">
            <w:pPr>
              <w:rPr>
                <w:sz w:val="20"/>
                <w:szCs w:val="20"/>
              </w:rPr>
            </w:pPr>
            <w:r>
              <w:rPr>
                <w:sz w:val="20"/>
                <w:szCs w:val="20"/>
              </w:rPr>
              <w:t>1.</w:t>
            </w:r>
          </w:p>
        </w:tc>
        <w:tc>
          <w:tcPr>
            <w:tcW w:w="3310" w:type="dxa"/>
          </w:tcPr>
          <w:p w14:paraId="40F338EC" w14:textId="77777777" w:rsidR="00A75236" w:rsidRDefault="0000556B">
            <w:pPr>
              <w:rPr>
                <w:b/>
                <w:sz w:val="20"/>
                <w:szCs w:val="20"/>
              </w:rPr>
            </w:pPr>
            <w:r>
              <w:rPr>
                <w:b/>
                <w:sz w:val="20"/>
                <w:szCs w:val="20"/>
              </w:rPr>
              <w:t>MDD/MDR</w:t>
            </w:r>
          </w:p>
          <w:p w14:paraId="4DDB8801" w14:textId="77777777" w:rsidR="00A75236" w:rsidRDefault="0000556B">
            <w:pPr>
              <w:rPr>
                <w:sz w:val="20"/>
                <w:szCs w:val="20"/>
              </w:rPr>
            </w:pPr>
            <w:r>
              <w:rPr>
                <w:sz w:val="20"/>
                <w:szCs w:val="20"/>
              </w:rPr>
              <w:t>Naam en product code van het medisch hulpmiddel</w:t>
            </w:r>
          </w:p>
        </w:tc>
        <w:tc>
          <w:tcPr>
            <w:tcW w:w="3045" w:type="dxa"/>
          </w:tcPr>
          <w:p w14:paraId="79FD7922" w14:textId="77777777" w:rsidR="00A75236" w:rsidRDefault="0000556B">
            <w:pPr>
              <w:rPr>
                <w:sz w:val="20"/>
                <w:szCs w:val="20"/>
              </w:rPr>
            </w:pPr>
            <w:r>
              <w:rPr>
                <w:sz w:val="20"/>
                <w:szCs w:val="20"/>
              </w:rPr>
              <w:t>Naam:</w:t>
            </w:r>
          </w:p>
          <w:p w14:paraId="0C1D0757" w14:textId="77777777" w:rsidR="00A75236" w:rsidRDefault="00A75236">
            <w:pPr>
              <w:rPr>
                <w:sz w:val="20"/>
                <w:szCs w:val="20"/>
              </w:rPr>
            </w:pPr>
          </w:p>
          <w:p w14:paraId="50AF3CFE" w14:textId="77777777" w:rsidR="00A75236" w:rsidRDefault="0000556B">
            <w:pPr>
              <w:rPr>
                <w:sz w:val="20"/>
                <w:szCs w:val="20"/>
              </w:rPr>
            </w:pPr>
            <w:r>
              <w:rPr>
                <w:sz w:val="20"/>
                <w:szCs w:val="20"/>
              </w:rPr>
              <w:t>Product Code:</w:t>
            </w:r>
          </w:p>
        </w:tc>
        <w:tc>
          <w:tcPr>
            <w:tcW w:w="1740" w:type="dxa"/>
          </w:tcPr>
          <w:p w14:paraId="6DC3B270" w14:textId="77777777" w:rsidR="00A75236" w:rsidRDefault="00A75236">
            <w:pPr>
              <w:rPr>
                <w:sz w:val="20"/>
                <w:szCs w:val="20"/>
              </w:rPr>
            </w:pPr>
          </w:p>
          <w:p w14:paraId="07A16E8C" w14:textId="77777777" w:rsidR="00A75236" w:rsidRDefault="00A75236">
            <w:pPr>
              <w:rPr>
                <w:sz w:val="20"/>
                <w:szCs w:val="20"/>
              </w:rPr>
            </w:pPr>
          </w:p>
        </w:tc>
      </w:tr>
      <w:tr w:rsidR="00A75236" w14:paraId="2807A6B9" w14:textId="77777777">
        <w:tc>
          <w:tcPr>
            <w:tcW w:w="975" w:type="dxa"/>
          </w:tcPr>
          <w:p w14:paraId="3594F81A" w14:textId="77777777" w:rsidR="00A75236" w:rsidRDefault="0000556B">
            <w:pPr>
              <w:rPr>
                <w:sz w:val="20"/>
                <w:szCs w:val="20"/>
              </w:rPr>
            </w:pPr>
            <w:r>
              <w:rPr>
                <w:sz w:val="20"/>
                <w:szCs w:val="20"/>
              </w:rPr>
              <w:t>2.</w:t>
            </w:r>
          </w:p>
        </w:tc>
        <w:tc>
          <w:tcPr>
            <w:tcW w:w="3310" w:type="dxa"/>
          </w:tcPr>
          <w:p w14:paraId="2EFED82F" w14:textId="77777777" w:rsidR="00A75236" w:rsidRDefault="0000556B">
            <w:pPr>
              <w:rPr>
                <w:b/>
                <w:sz w:val="20"/>
                <w:szCs w:val="20"/>
              </w:rPr>
            </w:pPr>
            <w:r>
              <w:rPr>
                <w:b/>
                <w:sz w:val="20"/>
                <w:szCs w:val="20"/>
              </w:rPr>
              <w:t>MDD/MDR</w:t>
            </w:r>
          </w:p>
          <w:p w14:paraId="01B85BA5" w14:textId="77777777" w:rsidR="00A75236" w:rsidRDefault="0000556B">
            <w:pPr>
              <w:rPr>
                <w:sz w:val="20"/>
                <w:szCs w:val="20"/>
              </w:rPr>
            </w:pPr>
            <w:r>
              <w:rPr>
                <w:sz w:val="20"/>
                <w:szCs w:val="20"/>
              </w:rPr>
              <w:t>Naam en adres van de wettelijk fabrikant.</w:t>
            </w:r>
          </w:p>
        </w:tc>
        <w:tc>
          <w:tcPr>
            <w:tcW w:w="3045" w:type="dxa"/>
          </w:tcPr>
          <w:p w14:paraId="18A070E2" w14:textId="77777777" w:rsidR="00A75236" w:rsidRDefault="0000556B">
            <w:pPr>
              <w:rPr>
                <w:sz w:val="20"/>
                <w:szCs w:val="20"/>
              </w:rPr>
            </w:pPr>
            <w:r>
              <w:rPr>
                <w:sz w:val="20"/>
                <w:szCs w:val="20"/>
              </w:rPr>
              <w:t>Naam</w:t>
            </w:r>
          </w:p>
          <w:p w14:paraId="5E173A76" w14:textId="77777777" w:rsidR="00A75236" w:rsidRDefault="00A75236">
            <w:pPr>
              <w:rPr>
                <w:sz w:val="20"/>
                <w:szCs w:val="20"/>
              </w:rPr>
            </w:pPr>
          </w:p>
          <w:p w14:paraId="3C2A9FBA" w14:textId="77777777" w:rsidR="00A75236" w:rsidRDefault="0000556B">
            <w:pPr>
              <w:rPr>
                <w:sz w:val="20"/>
                <w:szCs w:val="20"/>
              </w:rPr>
            </w:pPr>
            <w:r>
              <w:rPr>
                <w:sz w:val="20"/>
                <w:szCs w:val="20"/>
              </w:rPr>
              <w:t>Adres:</w:t>
            </w:r>
          </w:p>
        </w:tc>
        <w:tc>
          <w:tcPr>
            <w:tcW w:w="1740" w:type="dxa"/>
          </w:tcPr>
          <w:p w14:paraId="4A3E7AC3" w14:textId="77777777" w:rsidR="00A75236" w:rsidRDefault="00A75236">
            <w:pPr>
              <w:rPr>
                <w:sz w:val="20"/>
                <w:szCs w:val="20"/>
              </w:rPr>
            </w:pPr>
          </w:p>
          <w:p w14:paraId="59F85CA9" w14:textId="77777777" w:rsidR="00A75236" w:rsidRDefault="00A75236">
            <w:pPr>
              <w:rPr>
                <w:sz w:val="20"/>
                <w:szCs w:val="20"/>
              </w:rPr>
            </w:pPr>
          </w:p>
        </w:tc>
      </w:tr>
      <w:tr w:rsidR="00A75236" w14:paraId="5BDCB41E" w14:textId="77777777">
        <w:tc>
          <w:tcPr>
            <w:tcW w:w="975" w:type="dxa"/>
          </w:tcPr>
          <w:p w14:paraId="4893CD31" w14:textId="77777777" w:rsidR="00A75236" w:rsidRDefault="0000556B">
            <w:pPr>
              <w:rPr>
                <w:sz w:val="20"/>
                <w:szCs w:val="20"/>
              </w:rPr>
            </w:pPr>
            <w:r>
              <w:rPr>
                <w:sz w:val="20"/>
                <w:szCs w:val="20"/>
              </w:rPr>
              <w:t>3a.</w:t>
            </w:r>
          </w:p>
        </w:tc>
        <w:tc>
          <w:tcPr>
            <w:tcW w:w="3310" w:type="dxa"/>
          </w:tcPr>
          <w:p w14:paraId="69339D4D" w14:textId="77777777" w:rsidR="00A75236" w:rsidRDefault="0000556B">
            <w:pPr>
              <w:rPr>
                <w:b/>
                <w:sz w:val="20"/>
                <w:szCs w:val="20"/>
              </w:rPr>
            </w:pPr>
            <w:r>
              <w:rPr>
                <w:b/>
                <w:sz w:val="20"/>
                <w:szCs w:val="20"/>
              </w:rPr>
              <w:t>MDR</w:t>
            </w:r>
          </w:p>
          <w:p w14:paraId="7C267E44" w14:textId="77777777" w:rsidR="00A75236" w:rsidRDefault="0000556B">
            <w:pPr>
              <w:rPr>
                <w:sz w:val="20"/>
                <w:szCs w:val="20"/>
              </w:rPr>
            </w:pPr>
            <w:r>
              <w:rPr>
                <w:sz w:val="20"/>
                <w:szCs w:val="20"/>
              </w:rPr>
              <w:t>CE Check moet uitgevoerd worden a.h.v. vereisten van de MDR?</w:t>
            </w:r>
          </w:p>
          <w:p w14:paraId="6BC6FB19" w14:textId="77777777" w:rsidR="00A75236" w:rsidRDefault="00A75236">
            <w:pPr>
              <w:rPr>
                <w:b/>
                <w:sz w:val="20"/>
                <w:szCs w:val="20"/>
              </w:rPr>
            </w:pPr>
          </w:p>
        </w:tc>
        <w:tc>
          <w:tcPr>
            <w:tcW w:w="3045" w:type="dxa"/>
          </w:tcPr>
          <w:p w14:paraId="4B9BECC9"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Ja. Voeg de Verklaring van Overeenstemming bij en vervolg met vraag 10.</w:t>
            </w:r>
          </w:p>
          <w:p w14:paraId="37D7BADB" w14:textId="77777777" w:rsidR="00A75236" w:rsidRDefault="00A75236">
            <w:pPr>
              <w:rPr>
                <w:sz w:val="20"/>
                <w:szCs w:val="20"/>
              </w:rPr>
            </w:pPr>
          </w:p>
          <w:p w14:paraId="6A28233F" w14:textId="77777777" w:rsidR="00A75236" w:rsidRDefault="0000556B">
            <w:pPr>
              <w:rPr>
                <w:rFonts w:ascii="Noto Sans Symbols" w:eastAsia="Noto Sans Symbols" w:hAnsi="Noto Sans Symbols" w:cs="Noto Sans Symbols"/>
                <w:sz w:val="20"/>
                <w:szCs w:val="20"/>
              </w:rPr>
            </w:pPr>
            <w:r>
              <w:rPr>
                <w:rFonts w:ascii="Noto Sans Symbols" w:eastAsia="Noto Sans Symbols" w:hAnsi="Noto Sans Symbols" w:cs="Noto Sans Symbols"/>
                <w:sz w:val="20"/>
                <w:szCs w:val="20"/>
              </w:rPr>
              <w:t>◻</w:t>
            </w:r>
            <w:r>
              <w:rPr>
                <w:sz w:val="20"/>
                <w:szCs w:val="20"/>
              </w:rPr>
              <w:t xml:space="preserve"> Nee. Ga door met vraag 3b.</w:t>
            </w:r>
          </w:p>
        </w:tc>
        <w:tc>
          <w:tcPr>
            <w:tcW w:w="1740" w:type="dxa"/>
          </w:tcPr>
          <w:p w14:paraId="20DD10DD" w14:textId="77777777" w:rsidR="00A75236" w:rsidRDefault="00A75236">
            <w:pPr>
              <w:rPr>
                <w:sz w:val="20"/>
                <w:szCs w:val="20"/>
              </w:rPr>
            </w:pPr>
          </w:p>
        </w:tc>
      </w:tr>
      <w:tr w:rsidR="00A75236" w14:paraId="0AE0C95F" w14:textId="77777777">
        <w:tc>
          <w:tcPr>
            <w:tcW w:w="975" w:type="dxa"/>
          </w:tcPr>
          <w:p w14:paraId="3CF6C7D4" w14:textId="77777777" w:rsidR="00A75236" w:rsidRDefault="0000556B">
            <w:pPr>
              <w:rPr>
                <w:sz w:val="20"/>
                <w:szCs w:val="20"/>
              </w:rPr>
            </w:pPr>
            <w:r>
              <w:rPr>
                <w:sz w:val="20"/>
                <w:szCs w:val="20"/>
              </w:rPr>
              <w:t>3b.</w:t>
            </w:r>
          </w:p>
        </w:tc>
        <w:tc>
          <w:tcPr>
            <w:tcW w:w="3310" w:type="dxa"/>
          </w:tcPr>
          <w:p w14:paraId="625CDD31" w14:textId="77777777" w:rsidR="00A75236" w:rsidRDefault="0000556B">
            <w:pPr>
              <w:rPr>
                <w:b/>
                <w:sz w:val="20"/>
                <w:szCs w:val="20"/>
              </w:rPr>
            </w:pPr>
            <w:r>
              <w:rPr>
                <w:b/>
                <w:sz w:val="20"/>
                <w:szCs w:val="20"/>
              </w:rPr>
              <w:t>MDD</w:t>
            </w:r>
          </w:p>
          <w:p w14:paraId="1F9E7E17" w14:textId="77777777" w:rsidR="00A75236" w:rsidRDefault="0000556B">
            <w:pPr>
              <w:rPr>
                <w:rFonts w:ascii="Times New Roman" w:eastAsia="Times New Roman" w:hAnsi="Times New Roman" w:cs="Times New Roman"/>
                <w:i/>
                <w:sz w:val="16"/>
                <w:szCs w:val="16"/>
              </w:rPr>
            </w:pPr>
            <w:r>
              <w:rPr>
                <w:sz w:val="20"/>
                <w:szCs w:val="20"/>
              </w:rPr>
              <w:t>CE Check moet uitgevoerd worden a.h.v. vereisten van de MDD?</w:t>
            </w:r>
          </w:p>
        </w:tc>
        <w:tc>
          <w:tcPr>
            <w:tcW w:w="3045" w:type="dxa"/>
          </w:tcPr>
          <w:p w14:paraId="1E57F14E"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Ja. Voeg de Verklaring van Overeenstemming bij en vervolg met vraag 4.</w:t>
            </w:r>
          </w:p>
          <w:p w14:paraId="2ED0F29D" w14:textId="77777777" w:rsidR="00A75236" w:rsidRDefault="0000556B">
            <w:pPr>
              <w:rPr>
                <w:sz w:val="20"/>
                <w:szCs w:val="20"/>
              </w:rPr>
            </w:pPr>
            <w:r>
              <w:rPr>
                <w:sz w:val="20"/>
                <w:szCs w:val="20"/>
              </w:rPr>
              <w:t>In het geval het een klasse IS of IM hulpmiddel betreft, voeg dan ook het Certificaat van de Notificerende Instantie bij e</w:t>
            </w:r>
            <w:r>
              <w:rPr>
                <w:sz w:val="20"/>
                <w:szCs w:val="20"/>
              </w:rPr>
              <w:t xml:space="preserve">n ga verder met vraag 10. </w:t>
            </w:r>
          </w:p>
          <w:p w14:paraId="20F82A22" w14:textId="77777777" w:rsidR="00A75236" w:rsidRDefault="00A75236">
            <w:pPr>
              <w:rPr>
                <w:sz w:val="20"/>
                <w:szCs w:val="20"/>
              </w:rPr>
            </w:pPr>
          </w:p>
          <w:p w14:paraId="6B751D8F"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Nee. Heroverweeg vraag 3a. </w:t>
            </w:r>
          </w:p>
        </w:tc>
        <w:tc>
          <w:tcPr>
            <w:tcW w:w="1740" w:type="dxa"/>
          </w:tcPr>
          <w:p w14:paraId="06FBF488" w14:textId="77777777" w:rsidR="00A75236" w:rsidRDefault="00A75236">
            <w:pPr>
              <w:rPr>
                <w:sz w:val="20"/>
                <w:szCs w:val="20"/>
              </w:rPr>
            </w:pPr>
          </w:p>
        </w:tc>
      </w:tr>
      <w:tr w:rsidR="00A75236" w14:paraId="1121A423" w14:textId="77777777">
        <w:tc>
          <w:tcPr>
            <w:tcW w:w="975" w:type="dxa"/>
          </w:tcPr>
          <w:p w14:paraId="6C99EB52" w14:textId="77777777" w:rsidR="00A75236" w:rsidRDefault="0000556B">
            <w:pPr>
              <w:rPr>
                <w:sz w:val="20"/>
                <w:szCs w:val="20"/>
              </w:rPr>
            </w:pPr>
            <w:r>
              <w:rPr>
                <w:sz w:val="20"/>
                <w:szCs w:val="20"/>
              </w:rPr>
              <w:t>4.</w:t>
            </w:r>
          </w:p>
        </w:tc>
        <w:tc>
          <w:tcPr>
            <w:tcW w:w="3310" w:type="dxa"/>
          </w:tcPr>
          <w:p w14:paraId="67E59043" w14:textId="77777777" w:rsidR="00A75236" w:rsidRDefault="0000556B">
            <w:pPr>
              <w:rPr>
                <w:b/>
                <w:sz w:val="20"/>
                <w:szCs w:val="20"/>
              </w:rPr>
            </w:pPr>
            <w:r>
              <w:rPr>
                <w:b/>
                <w:sz w:val="20"/>
                <w:szCs w:val="20"/>
              </w:rPr>
              <w:t>MDD/MDR</w:t>
            </w:r>
          </w:p>
          <w:p w14:paraId="6CDC54B2" w14:textId="77777777" w:rsidR="00A75236" w:rsidRDefault="0000556B">
            <w:pPr>
              <w:rPr>
                <w:sz w:val="20"/>
                <w:szCs w:val="20"/>
              </w:rPr>
            </w:pPr>
            <w:r>
              <w:rPr>
                <w:sz w:val="20"/>
                <w:szCs w:val="20"/>
              </w:rPr>
              <w:t>Valt het hulpmiddel onder klasse I van de MDD en ook onder klasse I van de MDR?</w:t>
            </w:r>
          </w:p>
          <w:p w14:paraId="5BAA2241" w14:textId="77777777" w:rsidR="00A75236" w:rsidRDefault="00A75236">
            <w:pPr>
              <w:rPr>
                <w:sz w:val="20"/>
                <w:szCs w:val="20"/>
              </w:rPr>
            </w:pPr>
          </w:p>
          <w:p w14:paraId="28F0FF8A" w14:textId="77777777" w:rsidR="00A75236" w:rsidRDefault="00A75236">
            <w:pPr>
              <w:rPr>
                <w:sz w:val="20"/>
                <w:szCs w:val="20"/>
              </w:rPr>
            </w:pPr>
          </w:p>
          <w:p w14:paraId="40882880" w14:textId="77777777" w:rsidR="00A75236" w:rsidRDefault="00A75236">
            <w:pPr>
              <w:rPr>
                <w:sz w:val="20"/>
                <w:szCs w:val="20"/>
              </w:rPr>
            </w:pPr>
          </w:p>
          <w:p w14:paraId="42868866" w14:textId="77777777" w:rsidR="00A75236" w:rsidRDefault="00A75236">
            <w:pPr>
              <w:rPr>
                <w:sz w:val="20"/>
                <w:szCs w:val="20"/>
              </w:rPr>
            </w:pPr>
          </w:p>
          <w:p w14:paraId="3E2B78FC" w14:textId="77777777" w:rsidR="00A75236" w:rsidRDefault="0000556B">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Classificatie Regels MDD, zie: Artikel 9 en Annex IX van de MDD.</w:t>
            </w:r>
          </w:p>
          <w:p w14:paraId="24CD43C6" w14:textId="77777777" w:rsidR="00A75236" w:rsidRDefault="0000556B">
            <w:pPr>
              <w:rPr>
                <w:sz w:val="20"/>
                <w:szCs w:val="20"/>
              </w:rPr>
            </w:pPr>
            <w:r>
              <w:rPr>
                <w:rFonts w:ascii="Times New Roman" w:eastAsia="Times New Roman" w:hAnsi="Times New Roman" w:cs="Times New Roman"/>
                <w:i/>
                <w:sz w:val="16"/>
                <w:szCs w:val="16"/>
              </w:rPr>
              <w:t>Classificatie Regels MDR, zie: Artik</w:t>
            </w:r>
            <w:r>
              <w:rPr>
                <w:rFonts w:ascii="Times New Roman" w:eastAsia="Times New Roman" w:hAnsi="Times New Roman" w:cs="Times New Roman"/>
                <w:i/>
                <w:sz w:val="16"/>
                <w:szCs w:val="16"/>
              </w:rPr>
              <w:t>el 51 en Annex VIII van de MDR.</w:t>
            </w:r>
          </w:p>
          <w:p w14:paraId="71ADCFCE" w14:textId="77777777" w:rsidR="00A75236" w:rsidRDefault="0000556B">
            <w:pPr>
              <w:rPr>
                <w:sz w:val="20"/>
                <w:szCs w:val="20"/>
              </w:rPr>
            </w:pPr>
            <w:r>
              <w:rPr>
                <w:rFonts w:ascii="Times New Roman" w:eastAsia="Times New Roman" w:hAnsi="Times New Roman" w:cs="Times New Roman"/>
                <w:i/>
                <w:sz w:val="16"/>
                <w:szCs w:val="16"/>
              </w:rPr>
              <w:t>Classification Guidance, zie Meddev 2.4.1</w:t>
            </w:r>
          </w:p>
        </w:tc>
        <w:tc>
          <w:tcPr>
            <w:tcW w:w="3045" w:type="dxa"/>
          </w:tcPr>
          <w:p w14:paraId="3409F99D"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Ja, er is geen up-classificatie nodig. Het hulpmiddel moet aan de MDR vereisten voldoen. Ga verder met vraag 10.</w:t>
            </w:r>
          </w:p>
          <w:p w14:paraId="7DB9C589" w14:textId="77777777" w:rsidR="00A75236" w:rsidRDefault="00A75236">
            <w:pPr>
              <w:rPr>
                <w:sz w:val="20"/>
                <w:szCs w:val="20"/>
              </w:rPr>
            </w:pPr>
          </w:p>
          <w:p w14:paraId="5ADC203D"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Nee, up-classificatie is nodig onder de MDR. </w:t>
            </w:r>
          </w:p>
          <w:p w14:paraId="49CDAD96" w14:textId="77777777" w:rsidR="00A75236" w:rsidRDefault="0000556B">
            <w:pPr>
              <w:rPr>
                <w:sz w:val="20"/>
                <w:szCs w:val="20"/>
              </w:rPr>
            </w:pPr>
            <w:r>
              <w:rPr>
                <w:sz w:val="20"/>
                <w:szCs w:val="20"/>
              </w:rPr>
              <w:t>Ga door met vraag 5.</w:t>
            </w:r>
          </w:p>
        </w:tc>
        <w:tc>
          <w:tcPr>
            <w:tcW w:w="1740" w:type="dxa"/>
          </w:tcPr>
          <w:p w14:paraId="72891CC5" w14:textId="77777777" w:rsidR="00A75236" w:rsidRDefault="00A75236">
            <w:pPr>
              <w:rPr>
                <w:sz w:val="20"/>
                <w:szCs w:val="20"/>
              </w:rPr>
            </w:pPr>
          </w:p>
        </w:tc>
      </w:tr>
      <w:tr w:rsidR="00A75236" w14:paraId="1916DD17" w14:textId="77777777">
        <w:tc>
          <w:tcPr>
            <w:tcW w:w="975" w:type="dxa"/>
          </w:tcPr>
          <w:p w14:paraId="52A27BDA" w14:textId="77777777" w:rsidR="00A75236" w:rsidRDefault="0000556B">
            <w:pPr>
              <w:rPr>
                <w:sz w:val="20"/>
                <w:szCs w:val="20"/>
              </w:rPr>
            </w:pPr>
            <w:r>
              <w:rPr>
                <w:sz w:val="20"/>
                <w:szCs w:val="20"/>
              </w:rPr>
              <w:t>5.</w:t>
            </w:r>
          </w:p>
        </w:tc>
        <w:tc>
          <w:tcPr>
            <w:tcW w:w="3310" w:type="dxa"/>
          </w:tcPr>
          <w:p w14:paraId="3E762952" w14:textId="77777777" w:rsidR="00A75236" w:rsidRDefault="0000556B">
            <w:pPr>
              <w:rPr>
                <w:b/>
                <w:sz w:val="20"/>
                <w:szCs w:val="20"/>
              </w:rPr>
            </w:pPr>
            <w:r>
              <w:rPr>
                <w:b/>
                <w:sz w:val="20"/>
                <w:szCs w:val="20"/>
              </w:rPr>
              <w:t>MDR Upclassification (MDD soft transition)</w:t>
            </w:r>
          </w:p>
          <w:p w14:paraId="561C016F" w14:textId="77777777" w:rsidR="00A75236" w:rsidRDefault="0000556B">
            <w:pPr>
              <w:rPr>
                <w:sz w:val="20"/>
                <w:szCs w:val="20"/>
              </w:rPr>
            </w:pPr>
            <w:r>
              <w:rPr>
                <w:sz w:val="20"/>
                <w:szCs w:val="20"/>
              </w:rPr>
              <w:t>Het medisch hulpmiddel moet worden “up-classified” onder de MDR.</w:t>
            </w:r>
          </w:p>
        </w:tc>
        <w:tc>
          <w:tcPr>
            <w:tcW w:w="3045" w:type="dxa"/>
          </w:tcPr>
          <w:p w14:paraId="0B6FE694" w14:textId="77777777" w:rsidR="00A75236" w:rsidRDefault="0000556B">
            <w:pPr>
              <w:rPr>
                <w:sz w:val="20"/>
                <w:szCs w:val="20"/>
              </w:rPr>
            </w:pPr>
            <w:r>
              <w:rPr>
                <w:sz w:val="20"/>
                <w:szCs w:val="20"/>
              </w:rPr>
              <w:t>Voeg bij de aanvraag bewijs toe dat het hulpmiddel op de markt werd aangeboden (en in het distributiekanaal was) voor 26 mei 2021: zijnde de notificatie én de bevestiging van de notificatie o</w:t>
            </w:r>
            <w:r>
              <w:rPr>
                <w:sz w:val="20"/>
                <w:szCs w:val="20"/>
              </w:rPr>
              <w:t>nder de MDD van de Competente Autoriteit.</w:t>
            </w:r>
          </w:p>
          <w:p w14:paraId="5EED7AC7" w14:textId="77777777" w:rsidR="00A75236" w:rsidRDefault="00A75236">
            <w:pPr>
              <w:rPr>
                <w:sz w:val="20"/>
                <w:szCs w:val="20"/>
              </w:rPr>
            </w:pPr>
          </w:p>
          <w:p w14:paraId="578C1B47" w14:textId="77777777" w:rsidR="00A75236" w:rsidRDefault="0000556B">
            <w:pPr>
              <w:rPr>
                <w:sz w:val="20"/>
                <w:szCs w:val="20"/>
              </w:rPr>
            </w:pPr>
            <w:r>
              <w:rPr>
                <w:sz w:val="20"/>
                <w:szCs w:val="20"/>
              </w:rPr>
              <w:t>Is de bevestiging van de notificatie van de Competente Autoriteit afgegeven voor 26 mei 2021?</w:t>
            </w:r>
          </w:p>
          <w:p w14:paraId="34FF5DB7"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Ja. Ga door met vraag 6.</w:t>
            </w:r>
          </w:p>
          <w:p w14:paraId="43BB170A" w14:textId="77777777" w:rsidR="00A75236" w:rsidRDefault="00A75236">
            <w:pPr>
              <w:rPr>
                <w:sz w:val="20"/>
                <w:szCs w:val="20"/>
              </w:rPr>
            </w:pPr>
          </w:p>
          <w:p w14:paraId="7B6FA123" w14:textId="77777777" w:rsidR="00A75236" w:rsidRDefault="0000556B">
            <w:pPr>
              <w:rPr>
                <w:sz w:val="20"/>
                <w:szCs w:val="20"/>
              </w:rPr>
            </w:pPr>
            <w:r>
              <w:rPr>
                <w:rFonts w:ascii="Noto Sans Symbols" w:eastAsia="Noto Sans Symbols" w:hAnsi="Noto Sans Symbols" w:cs="Noto Sans Symbols"/>
                <w:sz w:val="20"/>
                <w:szCs w:val="20"/>
              </w:rPr>
              <w:lastRenderedPageBreak/>
              <w:t>◻</w:t>
            </w:r>
            <w:r>
              <w:rPr>
                <w:sz w:val="20"/>
                <w:szCs w:val="20"/>
              </w:rPr>
              <w:t xml:space="preserve"> Nee. Het hulpmiddel kan alleen een hulpmiddel onder de MDR zijn. Op basis van de hierbove</w:t>
            </w:r>
            <w:r>
              <w:rPr>
                <w:sz w:val="20"/>
                <w:szCs w:val="20"/>
              </w:rPr>
              <w:t>n gegeven antwoorden, kan de CE-check niet onder de MDD worden uitgevoerd. Heroverweeg de technische documentatie.</w:t>
            </w:r>
          </w:p>
        </w:tc>
        <w:tc>
          <w:tcPr>
            <w:tcW w:w="1740" w:type="dxa"/>
          </w:tcPr>
          <w:p w14:paraId="0485B900" w14:textId="77777777" w:rsidR="00A75236" w:rsidRDefault="00A75236">
            <w:pPr>
              <w:rPr>
                <w:sz w:val="20"/>
                <w:szCs w:val="20"/>
              </w:rPr>
            </w:pPr>
          </w:p>
        </w:tc>
      </w:tr>
      <w:tr w:rsidR="00A75236" w14:paraId="2D0FFF02" w14:textId="77777777">
        <w:tc>
          <w:tcPr>
            <w:tcW w:w="975" w:type="dxa"/>
          </w:tcPr>
          <w:p w14:paraId="1D2C75A7" w14:textId="77777777" w:rsidR="00A75236" w:rsidRDefault="0000556B">
            <w:pPr>
              <w:rPr>
                <w:sz w:val="20"/>
                <w:szCs w:val="20"/>
              </w:rPr>
            </w:pPr>
            <w:r>
              <w:rPr>
                <w:sz w:val="20"/>
                <w:szCs w:val="20"/>
              </w:rPr>
              <w:t>6.</w:t>
            </w:r>
          </w:p>
        </w:tc>
        <w:tc>
          <w:tcPr>
            <w:tcW w:w="3310" w:type="dxa"/>
          </w:tcPr>
          <w:p w14:paraId="4DAA4748" w14:textId="77777777" w:rsidR="00A75236" w:rsidRDefault="0000556B">
            <w:pPr>
              <w:rPr>
                <w:b/>
                <w:sz w:val="20"/>
                <w:szCs w:val="20"/>
              </w:rPr>
            </w:pPr>
            <w:r>
              <w:rPr>
                <w:b/>
                <w:sz w:val="20"/>
                <w:szCs w:val="20"/>
              </w:rPr>
              <w:t>MDR Up-classificatie (MDD soft transitie)</w:t>
            </w:r>
          </w:p>
          <w:p w14:paraId="187D772A" w14:textId="77777777" w:rsidR="00A75236" w:rsidRDefault="00A75236">
            <w:pPr>
              <w:rPr>
                <w:b/>
                <w:sz w:val="20"/>
                <w:szCs w:val="20"/>
              </w:rPr>
            </w:pPr>
          </w:p>
          <w:p w14:paraId="20515037" w14:textId="77777777" w:rsidR="00A75236" w:rsidRDefault="0000556B">
            <w:pPr>
              <w:rPr>
                <w:i/>
                <w:sz w:val="20"/>
                <w:szCs w:val="20"/>
              </w:rPr>
            </w:pPr>
            <w:r>
              <w:rPr>
                <w:sz w:val="20"/>
                <w:szCs w:val="20"/>
              </w:rPr>
              <w:t>Voeg bij de aanvraag bewijs toe van de onderbouwing van de risicoclassificatie en welke classificatieregels onder de MDD van toepassing zijn.</w:t>
            </w:r>
          </w:p>
          <w:p w14:paraId="6A7F0C2B" w14:textId="77777777" w:rsidR="00A75236" w:rsidRDefault="00A75236">
            <w:pPr>
              <w:rPr>
                <w:sz w:val="20"/>
                <w:szCs w:val="20"/>
              </w:rPr>
            </w:pPr>
          </w:p>
          <w:p w14:paraId="2702C4AF" w14:textId="77777777" w:rsidR="00A75236" w:rsidRDefault="0000556B">
            <w:pPr>
              <w:rPr>
                <w:sz w:val="20"/>
                <w:szCs w:val="20"/>
              </w:rPr>
            </w:pPr>
            <w:r>
              <w:rPr>
                <w:rFonts w:ascii="Times New Roman" w:eastAsia="Times New Roman" w:hAnsi="Times New Roman" w:cs="Times New Roman"/>
                <w:i/>
                <w:sz w:val="16"/>
                <w:szCs w:val="16"/>
              </w:rPr>
              <w:t>Classificatie Regels MDD, zie: Artikel 9 en Annex IX van de MDD.</w:t>
            </w:r>
          </w:p>
          <w:p w14:paraId="3040391A" w14:textId="77777777" w:rsidR="00A75236" w:rsidRDefault="0000556B">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Classification Guidance, zie Meddev 2.4.1</w:t>
            </w:r>
          </w:p>
        </w:tc>
        <w:tc>
          <w:tcPr>
            <w:tcW w:w="3045" w:type="dxa"/>
          </w:tcPr>
          <w:p w14:paraId="2ADB77E2" w14:textId="77777777" w:rsidR="00A75236" w:rsidRDefault="0000556B">
            <w:pPr>
              <w:rPr>
                <w:sz w:val="20"/>
                <w:szCs w:val="20"/>
              </w:rPr>
            </w:pPr>
            <w:r>
              <w:rPr>
                <w:sz w:val="20"/>
                <w:szCs w:val="20"/>
              </w:rPr>
              <w:t>Ga ver</w:t>
            </w:r>
            <w:r>
              <w:rPr>
                <w:sz w:val="20"/>
                <w:szCs w:val="20"/>
              </w:rPr>
              <w:t>der met vraag 7.</w:t>
            </w:r>
          </w:p>
          <w:p w14:paraId="4092DFFC" w14:textId="77777777" w:rsidR="00A75236" w:rsidRDefault="00A75236">
            <w:pPr>
              <w:rPr>
                <w:sz w:val="20"/>
                <w:szCs w:val="20"/>
              </w:rPr>
            </w:pPr>
          </w:p>
          <w:p w14:paraId="5DA799F1" w14:textId="77777777" w:rsidR="00A75236" w:rsidRDefault="00A75236">
            <w:pPr>
              <w:rPr>
                <w:sz w:val="20"/>
                <w:szCs w:val="20"/>
              </w:rPr>
            </w:pPr>
          </w:p>
        </w:tc>
        <w:tc>
          <w:tcPr>
            <w:tcW w:w="1740" w:type="dxa"/>
          </w:tcPr>
          <w:p w14:paraId="01C992C3" w14:textId="77777777" w:rsidR="00A75236" w:rsidRDefault="00A75236">
            <w:pPr>
              <w:rPr>
                <w:sz w:val="20"/>
                <w:szCs w:val="20"/>
              </w:rPr>
            </w:pPr>
          </w:p>
        </w:tc>
      </w:tr>
      <w:tr w:rsidR="00A75236" w14:paraId="2CA8B4A8" w14:textId="77777777">
        <w:tc>
          <w:tcPr>
            <w:tcW w:w="975" w:type="dxa"/>
          </w:tcPr>
          <w:p w14:paraId="59B6C419" w14:textId="77777777" w:rsidR="00A75236" w:rsidRDefault="0000556B">
            <w:pPr>
              <w:rPr>
                <w:sz w:val="20"/>
                <w:szCs w:val="20"/>
              </w:rPr>
            </w:pPr>
            <w:r>
              <w:rPr>
                <w:sz w:val="20"/>
                <w:szCs w:val="20"/>
              </w:rPr>
              <w:t>7.</w:t>
            </w:r>
          </w:p>
        </w:tc>
        <w:tc>
          <w:tcPr>
            <w:tcW w:w="3310" w:type="dxa"/>
          </w:tcPr>
          <w:p w14:paraId="538DD1CA" w14:textId="77777777" w:rsidR="00A75236" w:rsidRDefault="0000556B">
            <w:pPr>
              <w:rPr>
                <w:sz w:val="20"/>
                <w:szCs w:val="20"/>
              </w:rPr>
            </w:pPr>
            <w:r>
              <w:rPr>
                <w:b/>
                <w:sz w:val="20"/>
                <w:szCs w:val="20"/>
              </w:rPr>
              <w:t>MDR Up-classificatie (MDD soft transitie)</w:t>
            </w:r>
            <w:r>
              <w:rPr>
                <w:sz w:val="20"/>
                <w:szCs w:val="20"/>
              </w:rPr>
              <w:t xml:space="preserve"> </w:t>
            </w:r>
          </w:p>
          <w:p w14:paraId="02B62301" w14:textId="77777777" w:rsidR="00A75236" w:rsidRDefault="00A75236">
            <w:pPr>
              <w:rPr>
                <w:sz w:val="20"/>
                <w:szCs w:val="20"/>
              </w:rPr>
            </w:pPr>
          </w:p>
          <w:p w14:paraId="20699111" w14:textId="77777777" w:rsidR="00A75236" w:rsidRDefault="0000556B">
            <w:pPr>
              <w:rPr>
                <w:sz w:val="20"/>
                <w:szCs w:val="20"/>
              </w:rPr>
            </w:pPr>
            <w:r>
              <w:rPr>
                <w:sz w:val="20"/>
                <w:szCs w:val="20"/>
              </w:rPr>
              <w:t>Het hulpmiddel moet worden “up-classified” onder classificatie regel 18 van de MDR, Annet VIII?</w:t>
            </w:r>
          </w:p>
          <w:p w14:paraId="0CEEF965" w14:textId="77777777" w:rsidR="00A75236" w:rsidRDefault="00A75236">
            <w:pPr>
              <w:rPr>
                <w:sz w:val="20"/>
                <w:szCs w:val="20"/>
              </w:rPr>
            </w:pPr>
          </w:p>
          <w:p w14:paraId="46E2555B" w14:textId="77777777" w:rsidR="00A75236" w:rsidRDefault="0000556B">
            <w:pPr>
              <w:pBdr>
                <w:top w:val="nil"/>
                <w:left w:val="nil"/>
                <w:bottom w:val="nil"/>
                <w:right w:val="nil"/>
                <w:between w:val="nil"/>
              </w:pBdr>
              <w:spacing w:before="40" w:after="40" w:line="276"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Classificatie Regel 18 (MDR):</w:t>
            </w:r>
          </w:p>
          <w:p w14:paraId="73F170B4" w14:textId="77777777" w:rsidR="00A75236" w:rsidRDefault="0000556B">
            <w:pPr>
              <w:pBdr>
                <w:top w:val="nil"/>
                <w:left w:val="nil"/>
                <w:bottom w:val="nil"/>
                <w:right w:val="nil"/>
                <w:between w:val="nil"/>
              </w:pBdr>
              <w:spacing w:before="40" w:after="40" w:line="276" w:lineRule="auto"/>
              <w:rPr>
                <w:rFonts w:ascii="Times New Roman" w:eastAsia="Times New Roman" w:hAnsi="Times New Roman" w:cs="Times New Roman"/>
                <w:i/>
                <w:color w:val="211E1E"/>
                <w:sz w:val="16"/>
                <w:szCs w:val="16"/>
              </w:rPr>
            </w:pPr>
            <w:r>
              <w:rPr>
                <w:rFonts w:ascii="Times New Roman" w:eastAsia="Times New Roman" w:hAnsi="Times New Roman" w:cs="Times New Roman"/>
                <w:i/>
                <w:sz w:val="16"/>
                <w:szCs w:val="16"/>
              </w:rPr>
              <w:t>Alle hulpmiddelen die vervaardigd zijn met gebruikmaking van niet-levensvatbare of niet-levensvatbaar gemaakte weefsels of cellen van menselijke of dierlijke oorsprong of afgeleide producten daarvan behoren tot klasse III, behalve indien die hulpmiddelen v</w:t>
            </w:r>
            <w:r>
              <w:rPr>
                <w:rFonts w:ascii="Times New Roman" w:eastAsia="Times New Roman" w:hAnsi="Times New Roman" w:cs="Times New Roman"/>
                <w:i/>
                <w:sz w:val="16"/>
                <w:szCs w:val="16"/>
              </w:rPr>
              <w:t>ervaardigd zijn met gebruikmaking van niet-levensvatbare of niet-levensvatbaar gemaakte weefsels of cellen van dierlijke oorsprong of afgeleide producten daarvan, en het gaat om hulpmiddelen die bestemd zijn om uitsluitend met gave huid in aanraking te kom</w:t>
            </w:r>
            <w:r>
              <w:rPr>
                <w:rFonts w:ascii="Times New Roman" w:eastAsia="Times New Roman" w:hAnsi="Times New Roman" w:cs="Times New Roman"/>
                <w:i/>
                <w:sz w:val="16"/>
                <w:szCs w:val="16"/>
              </w:rPr>
              <w:t xml:space="preserve">en.  </w:t>
            </w:r>
          </w:p>
        </w:tc>
        <w:tc>
          <w:tcPr>
            <w:tcW w:w="3045" w:type="dxa"/>
          </w:tcPr>
          <w:p w14:paraId="107D91C5"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Ja. Leg uit en ga verder met vraag 8.</w:t>
            </w:r>
          </w:p>
          <w:p w14:paraId="3C4DE717" w14:textId="77777777" w:rsidR="00A75236" w:rsidRDefault="00A75236">
            <w:pPr>
              <w:rPr>
                <w:sz w:val="20"/>
                <w:szCs w:val="20"/>
              </w:rPr>
            </w:pPr>
          </w:p>
          <w:p w14:paraId="13A743DC"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Nee. Leg uit en ga verder met vraag 8.</w:t>
            </w:r>
          </w:p>
        </w:tc>
        <w:tc>
          <w:tcPr>
            <w:tcW w:w="1740" w:type="dxa"/>
          </w:tcPr>
          <w:p w14:paraId="12E314FC" w14:textId="77777777" w:rsidR="00A75236" w:rsidRDefault="00A75236">
            <w:pPr>
              <w:rPr>
                <w:sz w:val="20"/>
                <w:szCs w:val="20"/>
              </w:rPr>
            </w:pPr>
          </w:p>
        </w:tc>
      </w:tr>
      <w:tr w:rsidR="00A75236" w14:paraId="27A2A2E7" w14:textId="77777777">
        <w:tc>
          <w:tcPr>
            <w:tcW w:w="975" w:type="dxa"/>
          </w:tcPr>
          <w:p w14:paraId="5F2751D8" w14:textId="77777777" w:rsidR="00A75236" w:rsidRDefault="0000556B">
            <w:pPr>
              <w:rPr>
                <w:sz w:val="20"/>
                <w:szCs w:val="20"/>
              </w:rPr>
            </w:pPr>
            <w:r>
              <w:rPr>
                <w:sz w:val="20"/>
                <w:szCs w:val="20"/>
              </w:rPr>
              <w:t>8.</w:t>
            </w:r>
          </w:p>
        </w:tc>
        <w:tc>
          <w:tcPr>
            <w:tcW w:w="3310" w:type="dxa"/>
          </w:tcPr>
          <w:p w14:paraId="027BA9E2" w14:textId="77777777" w:rsidR="00A75236" w:rsidRDefault="0000556B">
            <w:pPr>
              <w:rPr>
                <w:sz w:val="20"/>
                <w:szCs w:val="20"/>
              </w:rPr>
            </w:pPr>
            <w:r>
              <w:rPr>
                <w:b/>
                <w:sz w:val="20"/>
                <w:szCs w:val="20"/>
              </w:rPr>
              <w:t>MDR Up-classificatie (MDD soft transitie)</w:t>
            </w:r>
            <w:r>
              <w:rPr>
                <w:sz w:val="20"/>
                <w:szCs w:val="20"/>
              </w:rPr>
              <w:t xml:space="preserve"> </w:t>
            </w:r>
          </w:p>
          <w:p w14:paraId="5D30F17B" w14:textId="77777777" w:rsidR="00A75236" w:rsidRDefault="0000556B">
            <w:pPr>
              <w:rPr>
                <w:sz w:val="20"/>
                <w:szCs w:val="20"/>
              </w:rPr>
            </w:pPr>
            <w:r>
              <w:rPr>
                <w:sz w:val="20"/>
                <w:szCs w:val="20"/>
              </w:rPr>
              <w:t>Het hulpmiddel moet worden “up-classified” onder classificatie regel 19 van de MDR, Annex VIII?</w:t>
            </w:r>
          </w:p>
          <w:p w14:paraId="39ACE63C" w14:textId="77777777" w:rsidR="00A75236" w:rsidRDefault="00A75236">
            <w:pPr>
              <w:rPr>
                <w:sz w:val="20"/>
                <w:szCs w:val="20"/>
              </w:rPr>
            </w:pPr>
          </w:p>
          <w:p w14:paraId="39096184" w14:textId="77777777" w:rsidR="00A75236" w:rsidRDefault="0000556B">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Classificatie Regel 19 (MDR): </w:t>
            </w:r>
          </w:p>
          <w:p w14:paraId="37EED700" w14:textId="77777777" w:rsidR="00A75236" w:rsidRDefault="0000556B">
            <w:pPr>
              <w:pBdr>
                <w:top w:val="nil"/>
                <w:left w:val="nil"/>
                <w:bottom w:val="nil"/>
                <w:right w:val="nil"/>
                <w:between w:val="nil"/>
              </w:pBdr>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Alle hulpmiddelen waarin nanomateriaal is opgenomen of die uit nanomateriaal bestaan, behoren tot: </w:t>
            </w:r>
          </w:p>
          <w:p w14:paraId="60BAF0DE" w14:textId="77777777" w:rsidR="00A75236" w:rsidRDefault="0000556B">
            <w:pPr>
              <w:pBdr>
                <w:top w:val="nil"/>
                <w:left w:val="nil"/>
                <w:bottom w:val="nil"/>
                <w:right w:val="nil"/>
                <w:between w:val="nil"/>
              </w:pBdr>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 klasse III indien de kans op inwendige blootstelling groot of middelgroot is; </w:t>
            </w:r>
          </w:p>
          <w:p w14:paraId="7EB754A1" w14:textId="77777777" w:rsidR="00A75236" w:rsidRDefault="0000556B">
            <w:pPr>
              <w:pBdr>
                <w:top w:val="nil"/>
                <w:left w:val="nil"/>
                <w:bottom w:val="nil"/>
                <w:right w:val="nil"/>
                <w:between w:val="nil"/>
              </w:pBdr>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 klasse IIb indien de kans op inwendige blootstelling laag is, en </w:t>
            </w:r>
          </w:p>
          <w:p w14:paraId="5A36987A" w14:textId="77777777" w:rsidR="00A75236" w:rsidRDefault="0000556B">
            <w:pPr>
              <w:pBdr>
                <w:top w:val="nil"/>
                <w:left w:val="nil"/>
                <w:bottom w:val="nil"/>
                <w:right w:val="nil"/>
                <w:between w:val="nil"/>
              </w:pBdr>
              <w:rPr>
                <w:rFonts w:ascii="Times New Roman" w:eastAsia="Times New Roman" w:hAnsi="Times New Roman" w:cs="Times New Roman"/>
                <w:i/>
                <w:sz w:val="16"/>
                <w:szCs w:val="16"/>
              </w:rPr>
            </w:pPr>
            <w:r>
              <w:rPr>
                <w:rFonts w:ascii="Times New Roman" w:eastAsia="Times New Roman" w:hAnsi="Times New Roman" w:cs="Times New Roman"/>
                <w:i/>
                <w:sz w:val="16"/>
                <w:szCs w:val="16"/>
              </w:rPr>
              <w:t>— klasse IIa indien de kans op inwendige blootstelling verwaarloosbaar is.</w:t>
            </w:r>
            <w:r>
              <w:rPr>
                <w:rFonts w:ascii="Times New Roman" w:eastAsia="Times New Roman" w:hAnsi="Times New Roman" w:cs="Times New Roman"/>
                <w:sz w:val="13"/>
                <w:szCs w:val="13"/>
              </w:rPr>
              <w:t xml:space="preserve"> </w:t>
            </w:r>
          </w:p>
        </w:tc>
        <w:tc>
          <w:tcPr>
            <w:tcW w:w="3045" w:type="dxa"/>
          </w:tcPr>
          <w:p w14:paraId="7B84610D"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Ja. Leg uit en ga verder met </w:t>
            </w:r>
            <w:r>
              <w:rPr>
                <w:sz w:val="20"/>
                <w:szCs w:val="20"/>
              </w:rPr>
              <w:t xml:space="preserve">vraag 9. </w:t>
            </w:r>
          </w:p>
          <w:p w14:paraId="208C1CAC" w14:textId="77777777" w:rsidR="00A75236" w:rsidRDefault="00A75236">
            <w:pPr>
              <w:rPr>
                <w:sz w:val="20"/>
                <w:szCs w:val="20"/>
              </w:rPr>
            </w:pPr>
          </w:p>
          <w:p w14:paraId="3A34AA28"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Nee. Leg uit en ga verder met vraag 9.</w:t>
            </w:r>
          </w:p>
        </w:tc>
        <w:tc>
          <w:tcPr>
            <w:tcW w:w="1740" w:type="dxa"/>
          </w:tcPr>
          <w:p w14:paraId="117098CD" w14:textId="77777777" w:rsidR="00A75236" w:rsidRDefault="00A75236">
            <w:pPr>
              <w:rPr>
                <w:sz w:val="20"/>
                <w:szCs w:val="20"/>
              </w:rPr>
            </w:pPr>
          </w:p>
        </w:tc>
      </w:tr>
      <w:tr w:rsidR="00A75236" w14:paraId="7D171E7B" w14:textId="77777777">
        <w:tc>
          <w:tcPr>
            <w:tcW w:w="975" w:type="dxa"/>
          </w:tcPr>
          <w:p w14:paraId="255034C3" w14:textId="77777777" w:rsidR="00A75236" w:rsidRDefault="0000556B">
            <w:pPr>
              <w:rPr>
                <w:sz w:val="20"/>
                <w:szCs w:val="20"/>
              </w:rPr>
            </w:pPr>
            <w:r>
              <w:rPr>
                <w:sz w:val="20"/>
                <w:szCs w:val="20"/>
              </w:rPr>
              <w:t>9.</w:t>
            </w:r>
          </w:p>
        </w:tc>
        <w:tc>
          <w:tcPr>
            <w:tcW w:w="3310" w:type="dxa"/>
          </w:tcPr>
          <w:p w14:paraId="1104E333" w14:textId="77777777" w:rsidR="00A75236" w:rsidRDefault="0000556B">
            <w:pPr>
              <w:rPr>
                <w:sz w:val="20"/>
                <w:szCs w:val="20"/>
              </w:rPr>
            </w:pPr>
            <w:r>
              <w:rPr>
                <w:b/>
                <w:sz w:val="20"/>
                <w:szCs w:val="20"/>
              </w:rPr>
              <w:t>MDR Up-classificatie (MDD soft transitie)</w:t>
            </w:r>
            <w:r>
              <w:rPr>
                <w:sz w:val="20"/>
                <w:szCs w:val="20"/>
              </w:rPr>
              <w:t xml:space="preserve"> </w:t>
            </w:r>
          </w:p>
          <w:p w14:paraId="038CE483" w14:textId="77777777" w:rsidR="00A75236" w:rsidRDefault="0000556B">
            <w:pPr>
              <w:rPr>
                <w:sz w:val="20"/>
                <w:szCs w:val="20"/>
              </w:rPr>
            </w:pPr>
            <w:r>
              <w:rPr>
                <w:sz w:val="20"/>
                <w:szCs w:val="20"/>
              </w:rPr>
              <w:t>Het hulpmiddel moet worden “up-classified” onder classificatie regel 21 van de MDR, Annex VIII?</w:t>
            </w:r>
          </w:p>
          <w:p w14:paraId="4F2725EB" w14:textId="77777777" w:rsidR="00A75236" w:rsidRDefault="0000556B">
            <w:pPr>
              <w:rPr>
                <w:sz w:val="20"/>
                <w:szCs w:val="20"/>
              </w:rPr>
            </w:pPr>
            <w:r>
              <w:rPr>
                <w:sz w:val="20"/>
                <w:szCs w:val="20"/>
              </w:rPr>
              <w:t xml:space="preserve">                                </w:t>
            </w:r>
          </w:p>
          <w:p w14:paraId="2BE68848" w14:textId="77777777" w:rsidR="00A75236" w:rsidRDefault="0000556B">
            <w:pPr>
              <w:pBdr>
                <w:top w:val="nil"/>
                <w:left w:val="nil"/>
                <w:bottom w:val="nil"/>
                <w:right w:val="nil"/>
                <w:between w:val="nil"/>
              </w:pBdr>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Classificatie Regel 21: </w:t>
            </w:r>
          </w:p>
          <w:p w14:paraId="4606F8D0" w14:textId="77777777" w:rsidR="00A75236" w:rsidRDefault="0000556B">
            <w:pPr>
              <w:pBdr>
                <w:top w:val="nil"/>
                <w:left w:val="nil"/>
                <w:bottom w:val="nil"/>
                <w:right w:val="nil"/>
                <w:between w:val="nil"/>
              </w:pBdr>
              <w:rPr>
                <w:rFonts w:ascii="Times New Roman" w:eastAsia="Times New Roman" w:hAnsi="Times New Roman" w:cs="Times New Roman"/>
                <w:i/>
                <w:sz w:val="16"/>
                <w:szCs w:val="16"/>
              </w:rPr>
            </w:pPr>
            <w:r>
              <w:rPr>
                <w:rFonts w:ascii="Times New Roman" w:eastAsia="Times New Roman" w:hAnsi="Times New Roman" w:cs="Times New Roman"/>
                <w:i/>
                <w:sz w:val="16"/>
                <w:szCs w:val="16"/>
              </w:rPr>
              <w:lastRenderedPageBreak/>
              <w:t>Hulpmiddelen die zijn samengesteld uit stoffen of combinaties van stoffen die bestemd zijn om in het menselijk lichaam te worden ingebracht via een lichaamsopening, of om op huid te worden aangebracht en die worden opgenomen door het menselijk lichaam of z</w:t>
            </w:r>
            <w:r>
              <w:rPr>
                <w:rFonts w:ascii="Times New Roman" w:eastAsia="Times New Roman" w:hAnsi="Times New Roman" w:cs="Times New Roman"/>
                <w:i/>
                <w:sz w:val="16"/>
                <w:szCs w:val="16"/>
              </w:rPr>
              <w:t>ich daarin plaatselijk verspreiden, behoren tot:</w:t>
            </w:r>
          </w:p>
          <w:p w14:paraId="1484286B" w14:textId="77777777" w:rsidR="00A75236" w:rsidRDefault="0000556B">
            <w:pPr>
              <w:pBdr>
                <w:top w:val="nil"/>
                <w:left w:val="nil"/>
                <w:bottom w:val="nil"/>
                <w:right w:val="nil"/>
                <w:between w:val="nil"/>
              </w:pBdr>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 klasse III indien zij, of hun metabolismeproducten, systemisch door het menselijk lichaam worden geabsorbeerd om het beoogde doeleind te bereiken; </w:t>
            </w:r>
          </w:p>
          <w:p w14:paraId="2D0F5715" w14:textId="77777777" w:rsidR="00A75236" w:rsidRDefault="0000556B">
            <w:pPr>
              <w:pBdr>
                <w:top w:val="nil"/>
                <w:left w:val="nil"/>
                <w:bottom w:val="nil"/>
                <w:right w:val="nil"/>
                <w:between w:val="nil"/>
              </w:pBdr>
              <w:rPr>
                <w:rFonts w:ascii="Times New Roman" w:eastAsia="Times New Roman" w:hAnsi="Times New Roman" w:cs="Times New Roman"/>
                <w:i/>
                <w:sz w:val="16"/>
                <w:szCs w:val="16"/>
              </w:rPr>
            </w:pPr>
            <w:r>
              <w:rPr>
                <w:rFonts w:ascii="Times New Roman" w:eastAsia="Times New Roman" w:hAnsi="Times New Roman" w:cs="Times New Roman"/>
                <w:i/>
                <w:sz w:val="16"/>
                <w:szCs w:val="16"/>
              </w:rPr>
              <w:t>— klasse III indien zij hun beoogde doeleind in de maag o</w:t>
            </w:r>
            <w:r>
              <w:rPr>
                <w:rFonts w:ascii="Times New Roman" w:eastAsia="Times New Roman" w:hAnsi="Times New Roman" w:cs="Times New Roman"/>
                <w:i/>
                <w:sz w:val="16"/>
                <w:szCs w:val="16"/>
              </w:rPr>
              <w:t xml:space="preserve">f in het lagere spijsverteringskanaal verwezenlijken en zij, of hun metabolismeproducten, systematisch door het menselijk lichaam worden geabsorbeerd; </w:t>
            </w:r>
          </w:p>
          <w:p w14:paraId="408C7BAC" w14:textId="77777777" w:rsidR="00A75236" w:rsidRDefault="0000556B">
            <w:pPr>
              <w:pBdr>
                <w:top w:val="nil"/>
                <w:left w:val="nil"/>
                <w:bottom w:val="nil"/>
                <w:right w:val="nil"/>
                <w:between w:val="nil"/>
              </w:pBdr>
              <w:rPr>
                <w:rFonts w:ascii="Times New Roman" w:eastAsia="Times New Roman" w:hAnsi="Times New Roman" w:cs="Times New Roman"/>
                <w:i/>
                <w:sz w:val="16"/>
                <w:szCs w:val="16"/>
              </w:rPr>
            </w:pPr>
            <w:r>
              <w:rPr>
                <w:rFonts w:ascii="Times New Roman" w:eastAsia="Times New Roman" w:hAnsi="Times New Roman" w:cs="Times New Roman"/>
                <w:i/>
                <w:sz w:val="16"/>
                <w:szCs w:val="16"/>
              </w:rPr>
              <w:t>— klasse IIa indien zij op huid worden aangebracht of indien zij worden gebruikt in de neusholte of in d</w:t>
            </w:r>
            <w:r>
              <w:rPr>
                <w:rFonts w:ascii="Times New Roman" w:eastAsia="Times New Roman" w:hAnsi="Times New Roman" w:cs="Times New Roman"/>
                <w:i/>
                <w:sz w:val="16"/>
                <w:szCs w:val="16"/>
              </w:rPr>
              <w:t xml:space="preserve">e mondholte tot aan de farynx, en hun beoogde doeleind ten aanzien van deze holten bereiken, en </w:t>
            </w:r>
          </w:p>
          <w:p w14:paraId="6871546B" w14:textId="77777777" w:rsidR="00A75236" w:rsidRDefault="0000556B">
            <w:pPr>
              <w:pBdr>
                <w:top w:val="nil"/>
                <w:left w:val="nil"/>
                <w:bottom w:val="nil"/>
                <w:right w:val="nil"/>
                <w:between w:val="nil"/>
              </w:pBdr>
              <w:rPr>
                <w:b/>
                <w:sz w:val="20"/>
                <w:szCs w:val="20"/>
              </w:rPr>
            </w:pPr>
            <w:r>
              <w:rPr>
                <w:rFonts w:ascii="Times New Roman" w:eastAsia="Times New Roman" w:hAnsi="Times New Roman" w:cs="Times New Roman"/>
                <w:i/>
                <w:sz w:val="16"/>
                <w:szCs w:val="16"/>
              </w:rPr>
              <w:t xml:space="preserve">— klasse IIb in alle andere gevallen. </w:t>
            </w:r>
          </w:p>
        </w:tc>
        <w:tc>
          <w:tcPr>
            <w:tcW w:w="3045" w:type="dxa"/>
          </w:tcPr>
          <w:p w14:paraId="5EC06C07" w14:textId="77777777" w:rsidR="00A75236" w:rsidRDefault="0000556B">
            <w:pPr>
              <w:rPr>
                <w:sz w:val="20"/>
                <w:szCs w:val="20"/>
              </w:rPr>
            </w:pPr>
            <w:r>
              <w:rPr>
                <w:rFonts w:ascii="Noto Sans Symbols" w:eastAsia="Noto Sans Symbols" w:hAnsi="Noto Sans Symbols" w:cs="Noto Sans Symbols"/>
                <w:sz w:val="20"/>
                <w:szCs w:val="20"/>
              </w:rPr>
              <w:lastRenderedPageBreak/>
              <w:t>◻</w:t>
            </w:r>
            <w:r>
              <w:rPr>
                <w:sz w:val="20"/>
                <w:szCs w:val="20"/>
              </w:rPr>
              <w:t xml:space="preserve"> Ja. Leg uit en ga verder met vraag 10. </w:t>
            </w:r>
          </w:p>
          <w:p w14:paraId="16FD3C9C" w14:textId="77777777" w:rsidR="00A75236" w:rsidRDefault="00A75236">
            <w:pPr>
              <w:rPr>
                <w:sz w:val="20"/>
                <w:szCs w:val="20"/>
              </w:rPr>
            </w:pPr>
          </w:p>
          <w:p w14:paraId="0C0AEE03"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Nee. Leg uit en ga verder met vraag 10.</w:t>
            </w:r>
          </w:p>
        </w:tc>
        <w:tc>
          <w:tcPr>
            <w:tcW w:w="1740" w:type="dxa"/>
          </w:tcPr>
          <w:p w14:paraId="1A59AB8E" w14:textId="77777777" w:rsidR="00A75236" w:rsidRDefault="00A75236">
            <w:pPr>
              <w:rPr>
                <w:sz w:val="20"/>
                <w:szCs w:val="20"/>
              </w:rPr>
            </w:pPr>
          </w:p>
        </w:tc>
      </w:tr>
      <w:tr w:rsidR="00A75236" w14:paraId="7B8BD786" w14:textId="77777777">
        <w:tc>
          <w:tcPr>
            <w:tcW w:w="975" w:type="dxa"/>
          </w:tcPr>
          <w:p w14:paraId="7AF941DA" w14:textId="77777777" w:rsidR="00A75236" w:rsidRDefault="0000556B">
            <w:pPr>
              <w:rPr>
                <w:sz w:val="20"/>
                <w:szCs w:val="20"/>
              </w:rPr>
            </w:pPr>
            <w:r>
              <w:rPr>
                <w:sz w:val="20"/>
                <w:szCs w:val="20"/>
              </w:rPr>
              <w:t>10.</w:t>
            </w:r>
          </w:p>
        </w:tc>
        <w:tc>
          <w:tcPr>
            <w:tcW w:w="3310" w:type="dxa"/>
          </w:tcPr>
          <w:p w14:paraId="47603B0F" w14:textId="77777777" w:rsidR="00A75236" w:rsidRDefault="0000556B">
            <w:pPr>
              <w:rPr>
                <w:b/>
                <w:sz w:val="20"/>
                <w:szCs w:val="20"/>
              </w:rPr>
            </w:pPr>
            <w:r>
              <w:rPr>
                <w:b/>
                <w:sz w:val="20"/>
                <w:szCs w:val="20"/>
              </w:rPr>
              <w:t xml:space="preserve">MDD/MDR </w:t>
            </w:r>
          </w:p>
          <w:p w14:paraId="51C699D2" w14:textId="77777777" w:rsidR="00A75236" w:rsidRDefault="0000556B">
            <w:pPr>
              <w:rPr>
                <w:sz w:val="20"/>
                <w:szCs w:val="20"/>
              </w:rPr>
            </w:pPr>
            <w:r>
              <w:rPr>
                <w:sz w:val="20"/>
                <w:szCs w:val="20"/>
              </w:rPr>
              <w:t>Voeg bij de aanvraag</w:t>
            </w:r>
            <w:r>
              <w:rPr>
                <w:sz w:val="20"/>
                <w:szCs w:val="20"/>
              </w:rPr>
              <w:t xml:space="preserve"> een onderbouwing van de classificatie van het hulpmiddel en onderbouw welke classificatieregels van toepassing zijn.</w:t>
            </w:r>
          </w:p>
          <w:p w14:paraId="4B07F24B" w14:textId="77777777" w:rsidR="00A75236" w:rsidRDefault="00A75236">
            <w:pPr>
              <w:rPr>
                <w:sz w:val="20"/>
                <w:szCs w:val="20"/>
              </w:rPr>
            </w:pPr>
          </w:p>
          <w:p w14:paraId="0AE6FB65" w14:textId="77777777" w:rsidR="00A75236" w:rsidRDefault="0000556B">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Classificatie Regels MDD, zie: Artikel 9 en Annex IX van de MDD.</w:t>
            </w:r>
          </w:p>
          <w:p w14:paraId="5A47047E" w14:textId="77777777" w:rsidR="00A75236" w:rsidRDefault="0000556B">
            <w:pPr>
              <w:rPr>
                <w:sz w:val="20"/>
                <w:szCs w:val="20"/>
              </w:rPr>
            </w:pPr>
            <w:r>
              <w:rPr>
                <w:rFonts w:ascii="Times New Roman" w:eastAsia="Times New Roman" w:hAnsi="Times New Roman" w:cs="Times New Roman"/>
                <w:i/>
                <w:sz w:val="16"/>
                <w:szCs w:val="16"/>
              </w:rPr>
              <w:t>Classificatie Regels MDR, zie: Artikel 51 en Annex VIII van de MDR.</w:t>
            </w:r>
          </w:p>
          <w:p w14:paraId="71843574" w14:textId="77777777" w:rsidR="00A75236" w:rsidRDefault="0000556B">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Classification Guidance, zie Meddev 2.4.1</w:t>
            </w:r>
          </w:p>
        </w:tc>
        <w:tc>
          <w:tcPr>
            <w:tcW w:w="3045" w:type="dxa"/>
          </w:tcPr>
          <w:p w14:paraId="7803A19E" w14:textId="77777777" w:rsidR="00A75236" w:rsidRDefault="0000556B">
            <w:pPr>
              <w:rPr>
                <w:sz w:val="20"/>
                <w:szCs w:val="20"/>
              </w:rPr>
            </w:pPr>
            <w:r>
              <w:rPr>
                <w:sz w:val="20"/>
                <w:szCs w:val="20"/>
              </w:rPr>
              <w:t>Ga verder met vraag 11.</w:t>
            </w:r>
          </w:p>
          <w:p w14:paraId="3E5C1B9E" w14:textId="77777777" w:rsidR="00A75236" w:rsidRDefault="00A75236">
            <w:pPr>
              <w:rPr>
                <w:sz w:val="20"/>
                <w:szCs w:val="20"/>
              </w:rPr>
            </w:pPr>
          </w:p>
        </w:tc>
        <w:tc>
          <w:tcPr>
            <w:tcW w:w="1740" w:type="dxa"/>
          </w:tcPr>
          <w:p w14:paraId="6E9C418E" w14:textId="77777777" w:rsidR="00A75236" w:rsidRDefault="00A75236">
            <w:pPr>
              <w:rPr>
                <w:sz w:val="20"/>
                <w:szCs w:val="20"/>
              </w:rPr>
            </w:pPr>
          </w:p>
        </w:tc>
      </w:tr>
      <w:tr w:rsidR="00A75236" w14:paraId="3FBD7BCD" w14:textId="77777777">
        <w:tc>
          <w:tcPr>
            <w:tcW w:w="975" w:type="dxa"/>
          </w:tcPr>
          <w:p w14:paraId="3ED82218" w14:textId="77777777" w:rsidR="00A75236" w:rsidRDefault="0000556B">
            <w:pPr>
              <w:rPr>
                <w:sz w:val="20"/>
                <w:szCs w:val="20"/>
              </w:rPr>
            </w:pPr>
            <w:r>
              <w:rPr>
                <w:sz w:val="20"/>
                <w:szCs w:val="20"/>
              </w:rPr>
              <w:t xml:space="preserve">11. </w:t>
            </w:r>
          </w:p>
        </w:tc>
        <w:tc>
          <w:tcPr>
            <w:tcW w:w="3310" w:type="dxa"/>
          </w:tcPr>
          <w:p w14:paraId="04A0DAA6" w14:textId="77777777" w:rsidR="00A75236" w:rsidRDefault="0000556B">
            <w:pPr>
              <w:rPr>
                <w:b/>
                <w:sz w:val="20"/>
                <w:szCs w:val="20"/>
              </w:rPr>
            </w:pPr>
            <w:r>
              <w:rPr>
                <w:b/>
                <w:sz w:val="20"/>
                <w:szCs w:val="20"/>
              </w:rPr>
              <w:t>MDD/MDR</w:t>
            </w:r>
          </w:p>
          <w:p w14:paraId="29F0C34F" w14:textId="77777777" w:rsidR="00A75236" w:rsidRDefault="0000556B">
            <w:pPr>
              <w:rPr>
                <w:sz w:val="20"/>
                <w:szCs w:val="20"/>
              </w:rPr>
            </w:pPr>
            <w:r>
              <w:rPr>
                <w:sz w:val="20"/>
                <w:szCs w:val="20"/>
              </w:rPr>
              <w:t>Voeg bij de aanvraag  het beoogd gebruik en alle andere claims die van toepassing zijn op het hulpmiddel.</w:t>
            </w:r>
          </w:p>
          <w:p w14:paraId="14817F99" w14:textId="77777777" w:rsidR="00A75236" w:rsidRDefault="00A75236">
            <w:pPr>
              <w:rPr>
                <w:sz w:val="20"/>
                <w:szCs w:val="20"/>
              </w:rPr>
            </w:pPr>
          </w:p>
        </w:tc>
        <w:tc>
          <w:tcPr>
            <w:tcW w:w="3045" w:type="dxa"/>
          </w:tcPr>
          <w:p w14:paraId="4708D883" w14:textId="77777777" w:rsidR="00A75236" w:rsidRDefault="0000556B">
            <w:pPr>
              <w:rPr>
                <w:sz w:val="20"/>
                <w:szCs w:val="20"/>
              </w:rPr>
            </w:pPr>
            <w:r>
              <w:rPr>
                <w:sz w:val="20"/>
                <w:szCs w:val="20"/>
              </w:rPr>
              <w:t>Ga verder met vraag 12.</w:t>
            </w:r>
          </w:p>
        </w:tc>
        <w:tc>
          <w:tcPr>
            <w:tcW w:w="1740" w:type="dxa"/>
          </w:tcPr>
          <w:p w14:paraId="396701D1" w14:textId="77777777" w:rsidR="00A75236" w:rsidRDefault="00A75236">
            <w:pPr>
              <w:rPr>
                <w:sz w:val="20"/>
                <w:szCs w:val="20"/>
              </w:rPr>
            </w:pPr>
          </w:p>
        </w:tc>
      </w:tr>
      <w:tr w:rsidR="00A75236" w14:paraId="6052FFFE" w14:textId="77777777">
        <w:tc>
          <w:tcPr>
            <w:tcW w:w="975" w:type="dxa"/>
          </w:tcPr>
          <w:p w14:paraId="63434F3F" w14:textId="77777777" w:rsidR="00A75236" w:rsidRDefault="0000556B">
            <w:pPr>
              <w:rPr>
                <w:sz w:val="20"/>
                <w:szCs w:val="20"/>
              </w:rPr>
            </w:pPr>
            <w:r>
              <w:rPr>
                <w:sz w:val="20"/>
                <w:szCs w:val="20"/>
              </w:rPr>
              <w:t>12.</w:t>
            </w:r>
          </w:p>
        </w:tc>
        <w:tc>
          <w:tcPr>
            <w:tcW w:w="3310" w:type="dxa"/>
          </w:tcPr>
          <w:p w14:paraId="284413AE" w14:textId="77777777" w:rsidR="00A75236" w:rsidRDefault="0000556B">
            <w:pPr>
              <w:rPr>
                <w:b/>
                <w:sz w:val="20"/>
                <w:szCs w:val="20"/>
              </w:rPr>
            </w:pPr>
            <w:r>
              <w:rPr>
                <w:b/>
                <w:sz w:val="20"/>
                <w:szCs w:val="20"/>
              </w:rPr>
              <w:t>MDD/MDR</w:t>
            </w:r>
          </w:p>
          <w:p w14:paraId="56B3D459" w14:textId="77777777" w:rsidR="00A75236" w:rsidRDefault="0000556B">
            <w:pPr>
              <w:rPr>
                <w:sz w:val="20"/>
                <w:szCs w:val="20"/>
              </w:rPr>
            </w:pPr>
            <w:r>
              <w:rPr>
                <w:sz w:val="20"/>
                <w:szCs w:val="20"/>
              </w:rPr>
              <w:t>Voeg bij de aanvraag alle verpakkingsmaterialen toe:</w:t>
            </w:r>
          </w:p>
          <w:p w14:paraId="4BE647E0" w14:textId="77777777" w:rsidR="00A75236" w:rsidRDefault="0000556B">
            <w:pPr>
              <w:numPr>
                <w:ilvl w:val="0"/>
                <w:numId w:val="5"/>
              </w:numPr>
              <w:rPr>
                <w:sz w:val="20"/>
                <w:szCs w:val="20"/>
              </w:rPr>
            </w:pPr>
            <w:r>
              <w:rPr>
                <w:sz w:val="20"/>
                <w:szCs w:val="20"/>
              </w:rPr>
              <w:t>primaire verpakking</w:t>
            </w:r>
          </w:p>
          <w:p w14:paraId="5C604BA4" w14:textId="77777777" w:rsidR="00A75236" w:rsidRDefault="0000556B">
            <w:pPr>
              <w:numPr>
                <w:ilvl w:val="0"/>
                <w:numId w:val="5"/>
              </w:numPr>
              <w:rPr>
                <w:sz w:val="20"/>
                <w:szCs w:val="20"/>
              </w:rPr>
            </w:pPr>
            <w:r>
              <w:rPr>
                <w:sz w:val="20"/>
                <w:szCs w:val="20"/>
              </w:rPr>
              <w:t>secundaire verpakking</w:t>
            </w:r>
          </w:p>
          <w:p w14:paraId="7542C8AA" w14:textId="77777777" w:rsidR="00A75236" w:rsidRDefault="0000556B">
            <w:pPr>
              <w:ind w:left="720"/>
              <w:rPr>
                <w:sz w:val="20"/>
                <w:szCs w:val="20"/>
              </w:rPr>
            </w:pPr>
            <w:r>
              <w:rPr>
                <w:sz w:val="20"/>
                <w:szCs w:val="20"/>
              </w:rPr>
              <w:t>(inclusief versies)</w:t>
            </w:r>
          </w:p>
          <w:p w14:paraId="1E1905CA" w14:textId="77777777" w:rsidR="00A75236" w:rsidRDefault="00A75236">
            <w:pPr>
              <w:rPr>
                <w:i/>
                <w:sz w:val="20"/>
                <w:szCs w:val="20"/>
              </w:rPr>
            </w:pPr>
          </w:p>
          <w:p w14:paraId="40FFDCBE" w14:textId="77777777" w:rsidR="00A75236" w:rsidRDefault="0000556B">
            <w:pPr>
              <w:rPr>
                <w:i/>
                <w:sz w:val="20"/>
                <w:szCs w:val="20"/>
              </w:rPr>
            </w:pPr>
            <w:r>
              <w:rPr>
                <w:rFonts w:ascii="Times New Roman" w:eastAsia="Times New Roman" w:hAnsi="Times New Roman" w:cs="Times New Roman"/>
                <w:i/>
                <w:sz w:val="16"/>
                <w:szCs w:val="16"/>
              </w:rPr>
              <w:t>Dit maakt onderdeel uit van het hulpmiddel en dient in overeenstemming te zijn met de Essentiële Vereisten van de MDD of GSPR (Annex I) vereisten van de MDR, afhankelijk of het hulpmiddel onder de vereisten van de</w:t>
            </w:r>
            <w:r>
              <w:rPr>
                <w:rFonts w:ascii="Times New Roman" w:eastAsia="Times New Roman" w:hAnsi="Times New Roman" w:cs="Times New Roman"/>
                <w:i/>
                <w:sz w:val="16"/>
                <w:szCs w:val="16"/>
              </w:rPr>
              <w:t xml:space="preserve"> MDD of MDR valt.</w:t>
            </w:r>
            <w:r>
              <w:rPr>
                <w:i/>
                <w:sz w:val="20"/>
                <w:szCs w:val="20"/>
              </w:rPr>
              <w:t xml:space="preserve"> </w:t>
            </w:r>
          </w:p>
        </w:tc>
        <w:tc>
          <w:tcPr>
            <w:tcW w:w="3045" w:type="dxa"/>
          </w:tcPr>
          <w:p w14:paraId="32C42E01" w14:textId="77777777" w:rsidR="00A75236" w:rsidRDefault="0000556B">
            <w:pPr>
              <w:rPr>
                <w:sz w:val="20"/>
                <w:szCs w:val="20"/>
              </w:rPr>
            </w:pPr>
            <w:r>
              <w:rPr>
                <w:sz w:val="20"/>
                <w:szCs w:val="20"/>
              </w:rPr>
              <w:t>Ga verder met vraag 13.</w:t>
            </w:r>
          </w:p>
        </w:tc>
        <w:tc>
          <w:tcPr>
            <w:tcW w:w="1740" w:type="dxa"/>
          </w:tcPr>
          <w:p w14:paraId="2B25B30F" w14:textId="77777777" w:rsidR="00A75236" w:rsidRDefault="00A75236">
            <w:pPr>
              <w:rPr>
                <w:sz w:val="20"/>
                <w:szCs w:val="20"/>
              </w:rPr>
            </w:pPr>
          </w:p>
        </w:tc>
      </w:tr>
      <w:tr w:rsidR="00A75236" w14:paraId="3DAB4837" w14:textId="77777777">
        <w:tc>
          <w:tcPr>
            <w:tcW w:w="975" w:type="dxa"/>
          </w:tcPr>
          <w:p w14:paraId="6B33A04B" w14:textId="77777777" w:rsidR="00A75236" w:rsidRDefault="0000556B">
            <w:pPr>
              <w:rPr>
                <w:sz w:val="20"/>
                <w:szCs w:val="20"/>
              </w:rPr>
            </w:pPr>
            <w:r>
              <w:rPr>
                <w:sz w:val="20"/>
                <w:szCs w:val="20"/>
              </w:rPr>
              <w:t>13.</w:t>
            </w:r>
          </w:p>
        </w:tc>
        <w:tc>
          <w:tcPr>
            <w:tcW w:w="3310" w:type="dxa"/>
          </w:tcPr>
          <w:p w14:paraId="3699421A" w14:textId="77777777" w:rsidR="00A75236" w:rsidRDefault="0000556B">
            <w:pPr>
              <w:rPr>
                <w:b/>
                <w:sz w:val="20"/>
                <w:szCs w:val="20"/>
              </w:rPr>
            </w:pPr>
            <w:r>
              <w:rPr>
                <w:b/>
                <w:sz w:val="20"/>
                <w:szCs w:val="20"/>
              </w:rPr>
              <w:t>MDD/MDR</w:t>
            </w:r>
          </w:p>
          <w:p w14:paraId="3089A5CE" w14:textId="77777777" w:rsidR="00A75236" w:rsidRDefault="0000556B">
            <w:pPr>
              <w:rPr>
                <w:sz w:val="20"/>
                <w:szCs w:val="20"/>
              </w:rPr>
            </w:pPr>
            <w:r>
              <w:rPr>
                <w:sz w:val="20"/>
                <w:szCs w:val="20"/>
              </w:rPr>
              <w:t>Voeg bij de aanvraag de gebruiksaanwijzing toe:</w:t>
            </w:r>
          </w:p>
          <w:p w14:paraId="2BAA98D1" w14:textId="77777777" w:rsidR="00A75236" w:rsidRDefault="0000556B">
            <w:pPr>
              <w:numPr>
                <w:ilvl w:val="0"/>
                <w:numId w:val="2"/>
              </w:numPr>
              <w:rPr>
                <w:sz w:val="20"/>
                <w:szCs w:val="20"/>
              </w:rPr>
            </w:pPr>
            <w:r>
              <w:rPr>
                <w:sz w:val="20"/>
                <w:szCs w:val="20"/>
              </w:rPr>
              <w:t>inclusief versies</w:t>
            </w:r>
          </w:p>
          <w:p w14:paraId="4AB5609E" w14:textId="77777777" w:rsidR="00A75236" w:rsidRDefault="00A75236">
            <w:pPr>
              <w:rPr>
                <w:i/>
                <w:sz w:val="20"/>
                <w:szCs w:val="20"/>
              </w:rPr>
            </w:pPr>
          </w:p>
          <w:p w14:paraId="2B486D4F" w14:textId="77777777" w:rsidR="00A75236" w:rsidRDefault="0000556B">
            <w:pPr>
              <w:rPr>
                <w:rFonts w:ascii="Times New Roman" w:eastAsia="Times New Roman" w:hAnsi="Times New Roman" w:cs="Times New Roman"/>
                <w:sz w:val="20"/>
                <w:szCs w:val="20"/>
              </w:rPr>
            </w:pPr>
            <w:r>
              <w:rPr>
                <w:rFonts w:ascii="Times New Roman" w:eastAsia="Times New Roman" w:hAnsi="Times New Roman" w:cs="Times New Roman"/>
                <w:i/>
                <w:sz w:val="16"/>
                <w:szCs w:val="16"/>
              </w:rPr>
              <w:t>Dit maakt onderdeel uit van het hulpmiddel en dient in overeenstemming te zijn met de Essentiële Vereisten van de MDD of GSPR (Annex</w:t>
            </w:r>
            <w:r>
              <w:rPr>
                <w:rFonts w:ascii="Times New Roman" w:eastAsia="Times New Roman" w:hAnsi="Times New Roman" w:cs="Times New Roman"/>
                <w:i/>
                <w:sz w:val="16"/>
                <w:szCs w:val="16"/>
              </w:rPr>
              <w:t xml:space="preserve"> I) vereisten van de MDR, afhankelijk of het hulpmiddel onder de vereisten van de MDD of MDR valt.</w:t>
            </w:r>
          </w:p>
        </w:tc>
        <w:tc>
          <w:tcPr>
            <w:tcW w:w="3045" w:type="dxa"/>
          </w:tcPr>
          <w:p w14:paraId="1496365C" w14:textId="77777777" w:rsidR="00A75236" w:rsidRDefault="0000556B">
            <w:pPr>
              <w:rPr>
                <w:sz w:val="20"/>
                <w:szCs w:val="20"/>
              </w:rPr>
            </w:pPr>
            <w:r>
              <w:rPr>
                <w:sz w:val="20"/>
                <w:szCs w:val="20"/>
              </w:rPr>
              <w:t>Ga verder met vraag 14.</w:t>
            </w:r>
          </w:p>
        </w:tc>
        <w:tc>
          <w:tcPr>
            <w:tcW w:w="1740" w:type="dxa"/>
          </w:tcPr>
          <w:p w14:paraId="61B025E9" w14:textId="77777777" w:rsidR="00A75236" w:rsidRDefault="00A75236">
            <w:pPr>
              <w:rPr>
                <w:sz w:val="20"/>
                <w:szCs w:val="20"/>
              </w:rPr>
            </w:pPr>
          </w:p>
        </w:tc>
      </w:tr>
      <w:tr w:rsidR="00A75236" w14:paraId="4BCED163" w14:textId="77777777">
        <w:tc>
          <w:tcPr>
            <w:tcW w:w="975" w:type="dxa"/>
          </w:tcPr>
          <w:p w14:paraId="6EFE4762" w14:textId="77777777" w:rsidR="00A75236" w:rsidRDefault="0000556B">
            <w:pPr>
              <w:rPr>
                <w:sz w:val="20"/>
                <w:szCs w:val="20"/>
              </w:rPr>
            </w:pPr>
            <w:r>
              <w:rPr>
                <w:sz w:val="20"/>
                <w:szCs w:val="20"/>
              </w:rPr>
              <w:t xml:space="preserve">14. </w:t>
            </w:r>
          </w:p>
        </w:tc>
        <w:tc>
          <w:tcPr>
            <w:tcW w:w="3310" w:type="dxa"/>
          </w:tcPr>
          <w:p w14:paraId="2C057FE7" w14:textId="77777777" w:rsidR="00A75236" w:rsidRDefault="0000556B">
            <w:pPr>
              <w:rPr>
                <w:b/>
                <w:sz w:val="20"/>
                <w:szCs w:val="20"/>
              </w:rPr>
            </w:pPr>
            <w:r>
              <w:rPr>
                <w:b/>
                <w:sz w:val="20"/>
                <w:szCs w:val="20"/>
              </w:rPr>
              <w:t>MDD/MDR</w:t>
            </w:r>
          </w:p>
          <w:p w14:paraId="6A0879C9" w14:textId="77777777" w:rsidR="00A75236" w:rsidRDefault="0000556B">
            <w:pPr>
              <w:rPr>
                <w:sz w:val="20"/>
                <w:szCs w:val="20"/>
              </w:rPr>
            </w:pPr>
            <w:r>
              <w:rPr>
                <w:sz w:val="20"/>
                <w:szCs w:val="20"/>
              </w:rPr>
              <w:t>Duur van het gebruik van het hulpmiddel:</w:t>
            </w:r>
          </w:p>
          <w:p w14:paraId="62350F0D" w14:textId="77777777" w:rsidR="00A75236" w:rsidRDefault="0000556B">
            <w:pPr>
              <w:numPr>
                <w:ilvl w:val="0"/>
                <w:numId w:val="4"/>
              </w:numPr>
              <w:rPr>
                <w:sz w:val="20"/>
                <w:szCs w:val="20"/>
              </w:rPr>
            </w:pPr>
            <w:r>
              <w:rPr>
                <w:sz w:val="20"/>
                <w:szCs w:val="20"/>
              </w:rPr>
              <w:t>Tijdelijk; &lt; 60 min</w:t>
            </w:r>
          </w:p>
          <w:p w14:paraId="288F494E" w14:textId="77777777" w:rsidR="00A75236" w:rsidRDefault="0000556B">
            <w:pPr>
              <w:numPr>
                <w:ilvl w:val="0"/>
                <w:numId w:val="4"/>
              </w:numPr>
              <w:rPr>
                <w:sz w:val="20"/>
                <w:szCs w:val="20"/>
              </w:rPr>
            </w:pPr>
            <w:r>
              <w:rPr>
                <w:sz w:val="20"/>
                <w:szCs w:val="20"/>
              </w:rPr>
              <w:t xml:space="preserve">Kortdurend; &lt; 30 days </w:t>
            </w:r>
          </w:p>
          <w:p w14:paraId="1BFBF82D" w14:textId="77777777" w:rsidR="00A75236" w:rsidRDefault="0000556B">
            <w:pPr>
              <w:numPr>
                <w:ilvl w:val="0"/>
                <w:numId w:val="4"/>
              </w:numPr>
              <w:rPr>
                <w:sz w:val="20"/>
                <w:szCs w:val="20"/>
              </w:rPr>
            </w:pPr>
            <w:r>
              <w:rPr>
                <w:sz w:val="20"/>
                <w:szCs w:val="20"/>
              </w:rPr>
              <w:lastRenderedPageBreak/>
              <w:t>Langdurend; &gt; 30 days use</w:t>
            </w:r>
          </w:p>
          <w:p w14:paraId="2C6C8AB9" w14:textId="77777777" w:rsidR="00A75236" w:rsidRDefault="00A75236">
            <w:pPr>
              <w:ind w:left="360"/>
              <w:rPr>
                <w:sz w:val="20"/>
                <w:szCs w:val="20"/>
              </w:rPr>
            </w:pPr>
          </w:p>
          <w:p w14:paraId="5B12B3C5" w14:textId="77777777" w:rsidR="00A75236" w:rsidRDefault="0000556B">
            <w:pPr>
              <w:rPr>
                <w:i/>
                <w:sz w:val="20"/>
                <w:szCs w:val="20"/>
              </w:rPr>
            </w:pPr>
            <w:r>
              <w:rPr>
                <w:rFonts w:ascii="Times New Roman" w:eastAsia="Times New Roman" w:hAnsi="Times New Roman" w:cs="Times New Roman"/>
                <w:i/>
                <w:sz w:val="16"/>
                <w:szCs w:val="16"/>
              </w:rPr>
              <w:t>Volgens artikel 9 en Annex IX  van de  MDD  en Annex VIII van de  MDR, afhankelijk of het hulpmiddel onder de vereisten van de MDD of MDR valt.</w:t>
            </w:r>
          </w:p>
        </w:tc>
        <w:tc>
          <w:tcPr>
            <w:tcW w:w="3045" w:type="dxa"/>
          </w:tcPr>
          <w:p w14:paraId="7787813A" w14:textId="77777777" w:rsidR="00A75236" w:rsidRDefault="0000556B">
            <w:pPr>
              <w:rPr>
                <w:sz w:val="20"/>
                <w:szCs w:val="20"/>
              </w:rPr>
            </w:pPr>
            <w:r>
              <w:rPr>
                <w:sz w:val="20"/>
                <w:szCs w:val="20"/>
              </w:rPr>
              <w:lastRenderedPageBreak/>
              <w:t>Onderbouw de duur van het gebruik van het hulpmiddel en ga verder met vraag 15.</w:t>
            </w:r>
          </w:p>
        </w:tc>
        <w:tc>
          <w:tcPr>
            <w:tcW w:w="1740" w:type="dxa"/>
          </w:tcPr>
          <w:p w14:paraId="24758728" w14:textId="77777777" w:rsidR="00A75236" w:rsidRDefault="00A75236">
            <w:pPr>
              <w:rPr>
                <w:sz w:val="20"/>
                <w:szCs w:val="20"/>
              </w:rPr>
            </w:pPr>
          </w:p>
        </w:tc>
      </w:tr>
      <w:tr w:rsidR="00A75236" w14:paraId="37FA0F3E" w14:textId="77777777">
        <w:tc>
          <w:tcPr>
            <w:tcW w:w="975" w:type="dxa"/>
          </w:tcPr>
          <w:p w14:paraId="5843A438" w14:textId="77777777" w:rsidR="00A75236" w:rsidRDefault="0000556B">
            <w:pPr>
              <w:rPr>
                <w:sz w:val="20"/>
                <w:szCs w:val="20"/>
              </w:rPr>
            </w:pPr>
            <w:r>
              <w:rPr>
                <w:sz w:val="20"/>
                <w:szCs w:val="20"/>
              </w:rPr>
              <w:t>15.</w:t>
            </w:r>
          </w:p>
        </w:tc>
        <w:tc>
          <w:tcPr>
            <w:tcW w:w="3310" w:type="dxa"/>
          </w:tcPr>
          <w:p w14:paraId="35FFEFB5" w14:textId="77777777" w:rsidR="00A75236" w:rsidRDefault="0000556B">
            <w:pPr>
              <w:rPr>
                <w:b/>
                <w:sz w:val="20"/>
                <w:szCs w:val="20"/>
              </w:rPr>
            </w:pPr>
            <w:r>
              <w:rPr>
                <w:b/>
                <w:sz w:val="20"/>
                <w:szCs w:val="20"/>
              </w:rPr>
              <w:t>MDD/MDR</w:t>
            </w:r>
          </w:p>
          <w:p w14:paraId="369BB3CB" w14:textId="77777777" w:rsidR="00A75236" w:rsidRDefault="0000556B">
            <w:pPr>
              <w:rPr>
                <w:sz w:val="20"/>
                <w:szCs w:val="20"/>
              </w:rPr>
            </w:pPr>
            <w:r>
              <w:rPr>
                <w:sz w:val="20"/>
                <w:szCs w:val="20"/>
              </w:rPr>
              <w:t>Voeg bij de aanvraag een uitleg van het werkingsmechanisme toe.</w:t>
            </w:r>
          </w:p>
          <w:p w14:paraId="0E4D3FB3" w14:textId="77777777" w:rsidR="00A75236" w:rsidRDefault="00A75236">
            <w:pPr>
              <w:rPr>
                <w:sz w:val="20"/>
                <w:szCs w:val="20"/>
              </w:rPr>
            </w:pPr>
          </w:p>
          <w:p w14:paraId="44917E68" w14:textId="77777777" w:rsidR="00A75236" w:rsidRDefault="0000556B">
            <w:pPr>
              <w:rPr>
                <w:sz w:val="20"/>
                <w:szCs w:val="20"/>
              </w:rPr>
            </w:pPr>
            <w:r>
              <w:rPr>
                <w:sz w:val="20"/>
                <w:szCs w:val="20"/>
              </w:rPr>
              <w:t xml:space="preserve">15.a Heeft het hulpmiddel een fysisch werkingsmechanisme? </w:t>
            </w:r>
          </w:p>
          <w:p w14:paraId="1CAB4775" w14:textId="77777777" w:rsidR="00A75236" w:rsidRDefault="00A75236">
            <w:pPr>
              <w:ind w:left="720"/>
              <w:rPr>
                <w:sz w:val="20"/>
                <w:szCs w:val="20"/>
              </w:rPr>
            </w:pPr>
          </w:p>
          <w:p w14:paraId="71E107A7" w14:textId="77777777" w:rsidR="00A75236" w:rsidRDefault="00A75236">
            <w:pPr>
              <w:rPr>
                <w:sz w:val="20"/>
                <w:szCs w:val="20"/>
              </w:rPr>
            </w:pPr>
          </w:p>
          <w:p w14:paraId="60EF7BB1" w14:textId="77777777" w:rsidR="00A75236" w:rsidRDefault="00A75236">
            <w:pPr>
              <w:rPr>
                <w:sz w:val="20"/>
                <w:szCs w:val="20"/>
              </w:rPr>
            </w:pPr>
          </w:p>
          <w:p w14:paraId="5E69100A" w14:textId="77777777" w:rsidR="00A75236" w:rsidRDefault="00A75236">
            <w:pPr>
              <w:rPr>
                <w:sz w:val="20"/>
                <w:szCs w:val="20"/>
              </w:rPr>
            </w:pPr>
          </w:p>
          <w:p w14:paraId="7F992832" w14:textId="77777777" w:rsidR="00A75236" w:rsidRDefault="00A75236">
            <w:pPr>
              <w:rPr>
                <w:sz w:val="20"/>
                <w:szCs w:val="20"/>
              </w:rPr>
            </w:pPr>
          </w:p>
          <w:p w14:paraId="31A7FAD4" w14:textId="77777777" w:rsidR="00A75236" w:rsidRDefault="00A75236">
            <w:pPr>
              <w:rPr>
                <w:sz w:val="20"/>
                <w:szCs w:val="20"/>
              </w:rPr>
            </w:pPr>
          </w:p>
          <w:p w14:paraId="144E69D0" w14:textId="77777777" w:rsidR="00A75236" w:rsidRDefault="0000556B">
            <w:pPr>
              <w:rPr>
                <w:sz w:val="20"/>
                <w:szCs w:val="20"/>
              </w:rPr>
            </w:pPr>
            <w:r>
              <w:rPr>
                <w:sz w:val="20"/>
                <w:szCs w:val="20"/>
              </w:rPr>
              <w:t>15.b. Heeft het hulpmiddel een farmacologisch/immunologisch/meta-bool werkingsmechanisme?</w:t>
            </w:r>
          </w:p>
          <w:p w14:paraId="1F3E1F64" w14:textId="77777777" w:rsidR="00A75236" w:rsidRDefault="00A75236">
            <w:pPr>
              <w:rPr>
                <w:i/>
                <w:sz w:val="20"/>
                <w:szCs w:val="20"/>
              </w:rPr>
            </w:pPr>
          </w:p>
          <w:p w14:paraId="2D46F61A" w14:textId="77777777" w:rsidR="00A75236" w:rsidRDefault="0000556B">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Alleen met een fysisch werkingsmechanisme kan een product worden aangemerkt als medisch hulpmiddel, anders voldoet het product niet aan de vereisten van de MDD/MDR.</w:t>
            </w:r>
          </w:p>
        </w:tc>
        <w:tc>
          <w:tcPr>
            <w:tcW w:w="3045" w:type="dxa"/>
          </w:tcPr>
          <w:p w14:paraId="165C14D2" w14:textId="77777777" w:rsidR="00A75236" w:rsidRDefault="00A75236">
            <w:pPr>
              <w:rPr>
                <w:sz w:val="20"/>
                <w:szCs w:val="20"/>
              </w:rPr>
            </w:pPr>
          </w:p>
          <w:p w14:paraId="659779CE" w14:textId="77777777" w:rsidR="00A75236" w:rsidRDefault="00A75236">
            <w:pPr>
              <w:rPr>
                <w:sz w:val="20"/>
                <w:szCs w:val="20"/>
              </w:rPr>
            </w:pPr>
          </w:p>
          <w:p w14:paraId="7F28B28B" w14:textId="77777777" w:rsidR="00A75236" w:rsidRDefault="00A75236">
            <w:pPr>
              <w:rPr>
                <w:rFonts w:ascii="Noto Sans Symbols" w:eastAsia="Noto Sans Symbols" w:hAnsi="Noto Sans Symbols" w:cs="Noto Sans Symbols"/>
                <w:sz w:val="20"/>
                <w:szCs w:val="20"/>
              </w:rPr>
            </w:pPr>
          </w:p>
          <w:p w14:paraId="57566F1D" w14:textId="77777777" w:rsidR="00A75236" w:rsidRDefault="00A75236">
            <w:pPr>
              <w:rPr>
                <w:rFonts w:ascii="Noto Sans Symbols" w:eastAsia="Noto Sans Symbols" w:hAnsi="Noto Sans Symbols" w:cs="Noto Sans Symbols"/>
                <w:sz w:val="20"/>
                <w:szCs w:val="20"/>
              </w:rPr>
            </w:pPr>
          </w:p>
          <w:p w14:paraId="29F185AD"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Ja, voeg een onderbouwing toe en ga verder met vraag 15 b.</w:t>
            </w:r>
          </w:p>
          <w:p w14:paraId="31A20508"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Nee. Op basis van de hierboven gegeven antwoorden, kan de CE-check niet worden uitgevoerd. Heroverweeg de technische documentatie.</w:t>
            </w:r>
          </w:p>
          <w:p w14:paraId="2FA7CCD0" w14:textId="77777777" w:rsidR="00A75236" w:rsidRDefault="00A75236">
            <w:pPr>
              <w:rPr>
                <w:sz w:val="20"/>
                <w:szCs w:val="20"/>
              </w:rPr>
            </w:pPr>
          </w:p>
          <w:p w14:paraId="53691749"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Ja. Op basis van de hierboven gegeven antwoorden, kan d</w:t>
            </w:r>
            <w:r>
              <w:rPr>
                <w:sz w:val="20"/>
                <w:szCs w:val="20"/>
              </w:rPr>
              <w:t>e CE-check niet worden uitgevoerd. Heroverweeg de technische documentatie.</w:t>
            </w:r>
          </w:p>
          <w:p w14:paraId="01AF2F8E"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Nee. Ga verder met vraag 16  </w:t>
            </w:r>
          </w:p>
        </w:tc>
        <w:tc>
          <w:tcPr>
            <w:tcW w:w="1740" w:type="dxa"/>
          </w:tcPr>
          <w:p w14:paraId="38BFFA82" w14:textId="77777777" w:rsidR="00A75236" w:rsidRDefault="00A75236">
            <w:pPr>
              <w:rPr>
                <w:sz w:val="20"/>
                <w:szCs w:val="20"/>
              </w:rPr>
            </w:pPr>
          </w:p>
        </w:tc>
      </w:tr>
      <w:tr w:rsidR="00A75236" w14:paraId="08EAE6A3" w14:textId="77777777">
        <w:tc>
          <w:tcPr>
            <w:tcW w:w="975" w:type="dxa"/>
          </w:tcPr>
          <w:p w14:paraId="0F2788FB" w14:textId="77777777" w:rsidR="00A75236" w:rsidRDefault="0000556B">
            <w:pPr>
              <w:rPr>
                <w:sz w:val="20"/>
                <w:szCs w:val="20"/>
              </w:rPr>
            </w:pPr>
            <w:r>
              <w:rPr>
                <w:sz w:val="20"/>
                <w:szCs w:val="20"/>
              </w:rPr>
              <w:t>16.</w:t>
            </w:r>
          </w:p>
        </w:tc>
        <w:tc>
          <w:tcPr>
            <w:tcW w:w="3310" w:type="dxa"/>
          </w:tcPr>
          <w:p w14:paraId="7ABEB549" w14:textId="77777777" w:rsidR="00A75236" w:rsidRDefault="0000556B">
            <w:pPr>
              <w:rPr>
                <w:sz w:val="20"/>
                <w:szCs w:val="20"/>
              </w:rPr>
            </w:pPr>
            <w:r>
              <w:rPr>
                <w:b/>
                <w:sz w:val="20"/>
                <w:szCs w:val="20"/>
              </w:rPr>
              <w:t>MDD/MDR</w:t>
            </w:r>
          </w:p>
          <w:p w14:paraId="013DA2E4" w14:textId="77777777" w:rsidR="00A75236" w:rsidRDefault="0000556B">
            <w:pPr>
              <w:rPr>
                <w:sz w:val="20"/>
                <w:szCs w:val="20"/>
              </w:rPr>
            </w:pPr>
            <w:r>
              <w:rPr>
                <w:sz w:val="20"/>
                <w:szCs w:val="20"/>
              </w:rPr>
              <w:t xml:space="preserve">Onder de MDD: is Regel 13 van toepassing? </w:t>
            </w:r>
          </w:p>
          <w:p w14:paraId="349EB190" w14:textId="77777777" w:rsidR="00A75236" w:rsidRDefault="00A75236">
            <w:pPr>
              <w:rPr>
                <w:sz w:val="20"/>
                <w:szCs w:val="20"/>
              </w:rPr>
            </w:pPr>
          </w:p>
          <w:p w14:paraId="470EA5A6" w14:textId="77777777" w:rsidR="00A75236" w:rsidRDefault="0000556B">
            <w:pPr>
              <w:rPr>
                <w:sz w:val="20"/>
                <w:szCs w:val="20"/>
              </w:rPr>
            </w:pPr>
            <w:r>
              <w:rPr>
                <w:sz w:val="20"/>
                <w:szCs w:val="20"/>
              </w:rPr>
              <w:t>Respectievelijk onder de MDR: is Regel 14 van toepassing?</w:t>
            </w:r>
          </w:p>
          <w:p w14:paraId="17F5A976" w14:textId="77777777" w:rsidR="00A75236" w:rsidRDefault="00A75236">
            <w:pPr>
              <w:rPr>
                <w:i/>
                <w:sz w:val="20"/>
                <w:szCs w:val="20"/>
              </w:rPr>
            </w:pPr>
          </w:p>
          <w:p w14:paraId="4672CF0F" w14:textId="77777777" w:rsidR="00A75236" w:rsidRDefault="0000556B">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Annex IX classificatie regel 13 MDD: Alle hulpmiddelen waarin als integrerend bestanddeel een stof is verwerkt die, indien afzonderlijk gebruikt, kan worden beschouwd als een geneesmiddel</w:t>
            </w:r>
          </w:p>
          <w:p w14:paraId="3D7E5F52" w14:textId="77777777" w:rsidR="00A75236" w:rsidRDefault="0000556B">
            <w:pPr>
              <w:spacing w:line="276"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in de zin</w:t>
            </w:r>
            <w:r>
              <w:rPr>
                <w:rFonts w:ascii="Times New Roman" w:eastAsia="Times New Roman" w:hAnsi="Times New Roman" w:cs="Times New Roman"/>
                <w:i/>
                <w:sz w:val="16"/>
                <w:szCs w:val="16"/>
              </w:rPr>
              <w:t xml:space="preserve"> van artikel 1 van Richtlijn 2001/83/EG, en die de werking van het hulpmiddel op het menselijk lichaam moet ondersteunen, horen in klasse III.</w:t>
            </w:r>
          </w:p>
          <w:p w14:paraId="341BA3B5" w14:textId="77777777" w:rsidR="00A75236" w:rsidRDefault="0000556B">
            <w:pPr>
              <w:spacing w:line="276"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Alle hulpmiddelen waarin als integrerend bestanddeel een derivaat van menselijk bloed is verwerkt, behoren tot kl</w:t>
            </w:r>
            <w:r>
              <w:rPr>
                <w:rFonts w:ascii="Times New Roman" w:eastAsia="Times New Roman" w:hAnsi="Times New Roman" w:cs="Times New Roman"/>
                <w:i/>
                <w:sz w:val="16"/>
                <w:szCs w:val="16"/>
              </w:rPr>
              <w:t>asse III.</w:t>
            </w:r>
          </w:p>
          <w:p w14:paraId="23642535" w14:textId="77777777" w:rsidR="00A75236" w:rsidRDefault="00A75236">
            <w:pPr>
              <w:rPr>
                <w:rFonts w:ascii="Times New Roman" w:eastAsia="Times New Roman" w:hAnsi="Times New Roman" w:cs="Times New Roman"/>
                <w:i/>
                <w:sz w:val="16"/>
                <w:szCs w:val="16"/>
              </w:rPr>
            </w:pPr>
          </w:p>
          <w:p w14:paraId="53F41C8C" w14:textId="77777777" w:rsidR="00A75236" w:rsidRDefault="0000556B">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Annex VIII classificatie regel 14 MDR: </w:t>
            </w:r>
          </w:p>
          <w:p w14:paraId="56F80CD6" w14:textId="77777777" w:rsidR="00A75236" w:rsidRDefault="0000556B">
            <w:pPr>
              <w:spacing w:before="40" w:after="40" w:line="276" w:lineRule="auto"/>
              <w:rPr>
                <w:rFonts w:ascii="Times New Roman" w:eastAsia="Times New Roman" w:hAnsi="Times New Roman" w:cs="Times New Roman"/>
                <w:i/>
                <w:color w:val="211E1E"/>
                <w:sz w:val="16"/>
                <w:szCs w:val="16"/>
              </w:rPr>
            </w:pPr>
            <w:r>
              <w:rPr>
                <w:rFonts w:ascii="Times New Roman" w:eastAsia="Times New Roman" w:hAnsi="Times New Roman" w:cs="Times New Roman"/>
                <w:i/>
                <w:sz w:val="16"/>
                <w:szCs w:val="16"/>
              </w:rPr>
              <w:t>Alle hulpmiddelen die als integraal onderdeel een stof bevatten die, indien afzonderlijk gebruikt, beschouwd kan worden als een geneesmiddel in de zin van artikel 1, punt 2, van Richtlijn 2001/83/EG, met i</w:t>
            </w:r>
            <w:r>
              <w:rPr>
                <w:rFonts w:ascii="Times New Roman" w:eastAsia="Times New Roman" w:hAnsi="Times New Roman" w:cs="Times New Roman"/>
                <w:i/>
                <w:sz w:val="16"/>
                <w:szCs w:val="16"/>
              </w:rPr>
              <w:t xml:space="preserve">nbegrip van een geneesmiddel dat is bereid uit menselijk bloed of menselijk plasma, als gedefinieerd in artikel 1, punt 10, van die richtlijn, en waarvan de werking die van de hulpmiddelen ondersteunt, behoren tot klasse III. </w:t>
            </w:r>
          </w:p>
        </w:tc>
        <w:tc>
          <w:tcPr>
            <w:tcW w:w="3045" w:type="dxa"/>
          </w:tcPr>
          <w:p w14:paraId="05114FC1"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Ja. Op basis van de hierbov</w:t>
            </w:r>
            <w:r>
              <w:rPr>
                <w:sz w:val="20"/>
                <w:szCs w:val="20"/>
              </w:rPr>
              <w:t>en gegeven antwoorden, kan de CE-check niet worden uitgevoerd. Heroverweeg de technische documentatie.</w:t>
            </w:r>
          </w:p>
          <w:p w14:paraId="042D42B5" w14:textId="77777777" w:rsidR="00A75236" w:rsidRDefault="00A75236">
            <w:pPr>
              <w:rPr>
                <w:sz w:val="20"/>
                <w:szCs w:val="20"/>
              </w:rPr>
            </w:pPr>
          </w:p>
          <w:p w14:paraId="5764D7F1"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Nee. Leg uit en ga verder met vraag 17. </w:t>
            </w:r>
          </w:p>
          <w:p w14:paraId="52BD2F9C" w14:textId="77777777" w:rsidR="00A75236" w:rsidRDefault="00A75236">
            <w:pPr>
              <w:rPr>
                <w:sz w:val="20"/>
                <w:szCs w:val="20"/>
              </w:rPr>
            </w:pPr>
          </w:p>
          <w:p w14:paraId="3ED86590" w14:textId="77777777" w:rsidR="00A75236" w:rsidRDefault="00A75236">
            <w:pPr>
              <w:rPr>
                <w:sz w:val="20"/>
                <w:szCs w:val="20"/>
              </w:rPr>
            </w:pPr>
          </w:p>
        </w:tc>
        <w:tc>
          <w:tcPr>
            <w:tcW w:w="1740" w:type="dxa"/>
          </w:tcPr>
          <w:p w14:paraId="0EBD22C0" w14:textId="77777777" w:rsidR="00A75236" w:rsidRDefault="00A75236">
            <w:pPr>
              <w:rPr>
                <w:sz w:val="20"/>
                <w:szCs w:val="20"/>
              </w:rPr>
            </w:pPr>
          </w:p>
        </w:tc>
      </w:tr>
      <w:tr w:rsidR="00A75236" w14:paraId="4372BAE7" w14:textId="77777777">
        <w:tc>
          <w:tcPr>
            <w:tcW w:w="975" w:type="dxa"/>
          </w:tcPr>
          <w:p w14:paraId="369EA83F" w14:textId="77777777" w:rsidR="00A75236" w:rsidRDefault="0000556B">
            <w:pPr>
              <w:rPr>
                <w:sz w:val="20"/>
                <w:szCs w:val="20"/>
              </w:rPr>
            </w:pPr>
            <w:r>
              <w:rPr>
                <w:sz w:val="20"/>
                <w:szCs w:val="20"/>
              </w:rPr>
              <w:t>17.</w:t>
            </w:r>
          </w:p>
        </w:tc>
        <w:tc>
          <w:tcPr>
            <w:tcW w:w="3310" w:type="dxa"/>
          </w:tcPr>
          <w:p w14:paraId="7FA95917" w14:textId="77777777" w:rsidR="00A75236" w:rsidRDefault="0000556B">
            <w:pPr>
              <w:rPr>
                <w:b/>
                <w:sz w:val="20"/>
                <w:szCs w:val="20"/>
              </w:rPr>
            </w:pPr>
            <w:r>
              <w:rPr>
                <w:b/>
                <w:sz w:val="20"/>
                <w:szCs w:val="20"/>
              </w:rPr>
              <w:t>MDD/MDR</w:t>
            </w:r>
          </w:p>
          <w:p w14:paraId="1ECBD040" w14:textId="77777777" w:rsidR="00A75236" w:rsidRDefault="0000556B">
            <w:pPr>
              <w:rPr>
                <w:sz w:val="20"/>
                <w:szCs w:val="20"/>
              </w:rPr>
            </w:pPr>
            <w:r>
              <w:rPr>
                <w:sz w:val="20"/>
                <w:szCs w:val="20"/>
              </w:rPr>
              <w:t>Voeg de volledige chemische samenstelling van het hulpmiddel bij:</w:t>
            </w:r>
          </w:p>
          <w:p w14:paraId="0C00FBB3" w14:textId="77777777" w:rsidR="00A75236" w:rsidRDefault="0000556B">
            <w:pPr>
              <w:numPr>
                <w:ilvl w:val="0"/>
                <w:numId w:val="4"/>
              </w:numPr>
              <w:rPr>
                <w:sz w:val="20"/>
                <w:szCs w:val="20"/>
              </w:rPr>
            </w:pPr>
            <w:r>
              <w:rPr>
                <w:sz w:val="20"/>
                <w:szCs w:val="20"/>
              </w:rPr>
              <w:t xml:space="preserve">Lijst van alle ingrediënten: inclusief concentratie en hoeveelheid per hulpmiddel. </w:t>
            </w:r>
          </w:p>
          <w:p w14:paraId="1CC4AA57" w14:textId="77777777" w:rsidR="00A75236" w:rsidRDefault="00A75236">
            <w:pPr>
              <w:rPr>
                <w:sz w:val="20"/>
                <w:szCs w:val="20"/>
              </w:rPr>
            </w:pPr>
          </w:p>
          <w:p w14:paraId="3FC79ACE" w14:textId="77777777" w:rsidR="00A75236" w:rsidRDefault="0000556B">
            <w:pPr>
              <w:numPr>
                <w:ilvl w:val="0"/>
                <w:numId w:val="4"/>
              </w:numPr>
              <w:rPr>
                <w:sz w:val="20"/>
                <w:szCs w:val="20"/>
              </w:rPr>
            </w:pPr>
            <w:r>
              <w:rPr>
                <w:sz w:val="20"/>
                <w:szCs w:val="20"/>
              </w:rPr>
              <w:t>Voeg de Material Safety Data Sheets bij, indien van toepassing</w:t>
            </w:r>
          </w:p>
          <w:p w14:paraId="678AAA73" w14:textId="77777777" w:rsidR="00A75236" w:rsidRDefault="00A75236">
            <w:pPr>
              <w:ind w:left="720"/>
              <w:rPr>
                <w:sz w:val="20"/>
                <w:szCs w:val="20"/>
              </w:rPr>
            </w:pPr>
          </w:p>
          <w:p w14:paraId="4DB9E0E8" w14:textId="77777777" w:rsidR="00A75236" w:rsidRDefault="0000556B">
            <w:pPr>
              <w:rPr>
                <w:rFonts w:ascii="Times New Roman" w:eastAsia="Times New Roman" w:hAnsi="Times New Roman" w:cs="Times New Roman"/>
                <w:i/>
                <w:sz w:val="20"/>
                <w:szCs w:val="20"/>
              </w:rPr>
            </w:pPr>
            <w:r>
              <w:rPr>
                <w:rFonts w:ascii="Times New Roman" w:eastAsia="Times New Roman" w:hAnsi="Times New Roman" w:cs="Times New Roman"/>
                <w:i/>
                <w:sz w:val="16"/>
                <w:szCs w:val="16"/>
              </w:rPr>
              <w:t>Als één van de ingrediënten van het hulpm</w:t>
            </w:r>
            <w:r>
              <w:rPr>
                <w:rFonts w:ascii="Times New Roman" w:eastAsia="Times New Roman" w:hAnsi="Times New Roman" w:cs="Times New Roman"/>
                <w:i/>
                <w:sz w:val="16"/>
                <w:szCs w:val="16"/>
              </w:rPr>
              <w:t>iddel bekend is als pharmaceutisch product, voeg dan een onderbouwing bij waarom classificatieregel 13 MDD of classificatieregel 14 MDR niet van toepassing is (zie ook vraag 18).</w:t>
            </w:r>
          </w:p>
        </w:tc>
        <w:tc>
          <w:tcPr>
            <w:tcW w:w="3045" w:type="dxa"/>
          </w:tcPr>
          <w:p w14:paraId="6EF60A08" w14:textId="77777777" w:rsidR="00A75236" w:rsidRDefault="0000556B">
            <w:pPr>
              <w:rPr>
                <w:sz w:val="22"/>
                <w:szCs w:val="22"/>
              </w:rPr>
            </w:pPr>
            <w:r>
              <w:rPr>
                <w:sz w:val="20"/>
                <w:szCs w:val="20"/>
              </w:rPr>
              <w:lastRenderedPageBreak/>
              <w:t>Ga verder met vraag 18.</w:t>
            </w:r>
          </w:p>
        </w:tc>
        <w:tc>
          <w:tcPr>
            <w:tcW w:w="1740" w:type="dxa"/>
          </w:tcPr>
          <w:p w14:paraId="6FEBC85E" w14:textId="77777777" w:rsidR="00A75236" w:rsidRDefault="00A75236">
            <w:pPr>
              <w:rPr>
                <w:sz w:val="20"/>
                <w:szCs w:val="20"/>
              </w:rPr>
            </w:pPr>
          </w:p>
        </w:tc>
      </w:tr>
      <w:tr w:rsidR="00A75236" w14:paraId="407B6C9F" w14:textId="77777777">
        <w:tc>
          <w:tcPr>
            <w:tcW w:w="975" w:type="dxa"/>
          </w:tcPr>
          <w:p w14:paraId="23791A65" w14:textId="77777777" w:rsidR="00A75236" w:rsidRDefault="0000556B">
            <w:pPr>
              <w:rPr>
                <w:sz w:val="20"/>
                <w:szCs w:val="20"/>
              </w:rPr>
            </w:pPr>
            <w:r>
              <w:rPr>
                <w:sz w:val="20"/>
                <w:szCs w:val="20"/>
              </w:rPr>
              <w:t xml:space="preserve">18. </w:t>
            </w:r>
          </w:p>
        </w:tc>
        <w:tc>
          <w:tcPr>
            <w:tcW w:w="3310" w:type="dxa"/>
          </w:tcPr>
          <w:p w14:paraId="77F64C6F" w14:textId="77777777" w:rsidR="00A75236" w:rsidRDefault="0000556B">
            <w:pPr>
              <w:rPr>
                <w:b/>
                <w:sz w:val="20"/>
                <w:szCs w:val="20"/>
              </w:rPr>
            </w:pPr>
            <w:r>
              <w:rPr>
                <w:b/>
                <w:sz w:val="20"/>
                <w:szCs w:val="20"/>
              </w:rPr>
              <w:t>MDD/MDR</w:t>
            </w:r>
          </w:p>
          <w:p w14:paraId="3EDF43EC" w14:textId="77777777" w:rsidR="00A75236" w:rsidRDefault="0000556B">
            <w:pPr>
              <w:rPr>
                <w:sz w:val="20"/>
                <w:szCs w:val="20"/>
              </w:rPr>
            </w:pPr>
            <w:r>
              <w:rPr>
                <w:sz w:val="20"/>
                <w:szCs w:val="20"/>
              </w:rPr>
              <w:t>Bevat het hulpmiddel materiaal afkomstig van menselijke of dierlijke oorsprong?</w:t>
            </w:r>
          </w:p>
          <w:p w14:paraId="163D897B" w14:textId="77777777" w:rsidR="00A75236" w:rsidRDefault="00A75236">
            <w:pPr>
              <w:rPr>
                <w:rFonts w:ascii="Times New Roman" w:eastAsia="Times New Roman" w:hAnsi="Times New Roman" w:cs="Times New Roman"/>
                <w:i/>
                <w:sz w:val="16"/>
                <w:szCs w:val="16"/>
              </w:rPr>
            </w:pPr>
          </w:p>
          <w:p w14:paraId="51CFF7DE" w14:textId="77777777" w:rsidR="00A75236" w:rsidRDefault="00A75236">
            <w:pPr>
              <w:rPr>
                <w:rFonts w:ascii="Times New Roman" w:eastAsia="Times New Roman" w:hAnsi="Times New Roman" w:cs="Times New Roman"/>
                <w:i/>
                <w:sz w:val="16"/>
                <w:szCs w:val="16"/>
              </w:rPr>
            </w:pPr>
          </w:p>
          <w:p w14:paraId="3264E4BA" w14:textId="77777777" w:rsidR="00A75236" w:rsidRDefault="00A75236">
            <w:pPr>
              <w:rPr>
                <w:rFonts w:ascii="Times New Roman" w:eastAsia="Times New Roman" w:hAnsi="Times New Roman" w:cs="Times New Roman"/>
                <w:i/>
                <w:sz w:val="16"/>
                <w:szCs w:val="16"/>
              </w:rPr>
            </w:pPr>
          </w:p>
          <w:p w14:paraId="63A78EAE" w14:textId="77777777" w:rsidR="00A75236" w:rsidRDefault="0000556B">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Ter verduidelijking: de definitie van dierlijke oorsprong is: vertebraten en non-invertebraten. Voorbeelden: materialen afgeleid van garnalen, bijen, sprinkhanen enz. worden</w:t>
            </w:r>
            <w:r>
              <w:rPr>
                <w:rFonts w:ascii="Times New Roman" w:eastAsia="Times New Roman" w:hAnsi="Times New Roman" w:cs="Times New Roman"/>
                <w:i/>
                <w:sz w:val="16"/>
                <w:szCs w:val="16"/>
              </w:rPr>
              <w:t xml:space="preserve"> ook als dierlijk weefsel beschouwd. Houd rekening met ISO 22442) en Verordening (EU) nr. 722/2012.</w:t>
            </w:r>
          </w:p>
        </w:tc>
        <w:tc>
          <w:tcPr>
            <w:tcW w:w="3045" w:type="dxa"/>
          </w:tcPr>
          <w:p w14:paraId="2E19A49F"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Ja. Op basis van de hierboven gegeven antwoorden, kan de CE-check niet worden uitgevoerd. Heroverweeg de technische documentatie.</w:t>
            </w:r>
          </w:p>
          <w:p w14:paraId="28CD2175" w14:textId="77777777" w:rsidR="00A75236" w:rsidRDefault="00A75236">
            <w:pPr>
              <w:rPr>
                <w:sz w:val="20"/>
                <w:szCs w:val="20"/>
              </w:rPr>
            </w:pPr>
          </w:p>
          <w:p w14:paraId="60895A19" w14:textId="77777777" w:rsidR="00A75236" w:rsidRDefault="0000556B">
            <w:pPr>
              <w:rPr>
                <w:sz w:val="20"/>
                <w:szCs w:val="20"/>
              </w:rPr>
            </w:pPr>
            <w:r>
              <w:rPr>
                <w:rFonts w:ascii="Noto Sans Symbols" w:eastAsia="Noto Sans Symbols" w:hAnsi="Noto Sans Symbols" w:cs="Noto Sans Symbols"/>
                <w:sz w:val="20"/>
                <w:szCs w:val="20"/>
              </w:rPr>
              <w:t>◻</w:t>
            </w:r>
            <w:r>
              <w:rPr>
                <w:sz w:val="20"/>
                <w:szCs w:val="20"/>
              </w:rPr>
              <w:t xml:space="preserve"> Nee. Leg uit en ga ve</w:t>
            </w:r>
            <w:r>
              <w:rPr>
                <w:sz w:val="20"/>
                <w:szCs w:val="20"/>
              </w:rPr>
              <w:t xml:space="preserve">rder met vraag 19. </w:t>
            </w:r>
          </w:p>
        </w:tc>
        <w:tc>
          <w:tcPr>
            <w:tcW w:w="1740" w:type="dxa"/>
          </w:tcPr>
          <w:p w14:paraId="10524DB2" w14:textId="77777777" w:rsidR="00A75236" w:rsidRDefault="00A75236">
            <w:pPr>
              <w:rPr>
                <w:sz w:val="20"/>
                <w:szCs w:val="20"/>
              </w:rPr>
            </w:pPr>
          </w:p>
        </w:tc>
      </w:tr>
      <w:tr w:rsidR="00A75236" w14:paraId="311604CB" w14:textId="77777777">
        <w:tc>
          <w:tcPr>
            <w:tcW w:w="975" w:type="dxa"/>
          </w:tcPr>
          <w:p w14:paraId="5A02EA20" w14:textId="77777777" w:rsidR="00A75236" w:rsidRDefault="0000556B">
            <w:pPr>
              <w:rPr>
                <w:sz w:val="20"/>
                <w:szCs w:val="20"/>
              </w:rPr>
            </w:pPr>
            <w:r>
              <w:rPr>
                <w:sz w:val="20"/>
                <w:szCs w:val="20"/>
              </w:rPr>
              <w:t>19.</w:t>
            </w:r>
          </w:p>
        </w:tc>
        <w:tc>
          <w:tcPr>
            <w:tcW w:w="3310" w:type="dxa"/>
          </w:tcPr>
          <w:p w14:paraId="3CDCA9B6" w14:textId="77777777" w:rsidR="00A75236" w:rsidRDefault="0000556B">
            <w:pPr>
              <w:rPr>
                <w:b/>
                <w:sz w:val="20"/>
                <w:szCs w:val="20"/>
              </w:rPr>
            </w:pPr>
            <w:r>
              <w:rPr>
                <w:b/>
                <w:sz w:val="20"/>
                <w:szCs w:val="20"/>
              </w:rPr>
              <w:t>MDD/MDR</w:t>
            </w:r>
          </w:p>
          <w:p w14:paraId="78678E05" w14:textId="77777777" w:rsidR="00A75236" w:rsidRDefault="0000556B">
            <w:pPr>
              <w:rPr>
                <w:sz w:val="20"/>
                <w:szCs w:val="20"/>
              </w:rPr>
            </w:pPr>
            <w:r>
              <w:rPr>
                <w:sz w:val="20"/>
                <w:szCs w:val="20"/>
              </w:rPr>
              <w:t>Voeg een samenvatting van de klinische onderbouwing van de beoogde werking en alle andere gemaakte claims voor het hulpmiddel, bij.</w:t>
            </w:r>
          </w:p>
        </w:tc>
        <w:tc>
          <w:tcPr>
            <w:tcW w:w="3045" w:type="dxa"/>
          </w:tcPr>
          <w:p w14:paraId="37C04D07" w14:textId="77777777" w:rsidR="00A75236" w:rsidRDefault="00A75236">
            <w:pPr>
              <w:rPr>
                <w:sz w:val="22"/>
                <w:szCs w:val="22"/>
              </w:rPr>
            </w:pPr>
          </w:p>
        </w:tc>
        <w:tc>
          <w:tcPr>
            <w:tcW w:w="1740" w:type="dxa"/>
          </w:tcPr>
          <w:p w14:paraId="6757DF15" w14:textId="77777777" w:rsidR="00A75236" w:rsidRDefault="00A75236">
            <w:pPr>
              <w:rPr>
                <w:sz w:val="20"/>
                <w:szCs w:val="20"/>
              </w:rPr>
            </w:pPr>
          </w:p>
        </w:tc>
      </w:tr>
    </w:tbl>
    <w:p w14:paraId="34C2A342" w14:textId="77777777" w:rsidR="00A75236" w:rsidRDefault="00A75236">
      <w:pPr>
        <w:rPr>
          <w:i/>
          <w:sz w:val="22"/>
          <w:szCs w:val="22"/>
        </w:rPr>
      </w:pPr>
    </w:p>
    <w:p w14:paraId="29FDE7B4" w14:textId="77777777" w:rsidR="00A75236" w:rsidRDefault="00A75236"/>
    <w:sectPr w:rsidR="00A75236">
      <w:footerReference w:type="even" r:id="rId8"/>
      <w:footerReference w:type="default" r:id="rId9"/>
      <w:pgSz w:w="11906" w:h="16838"/>
      <w:pgMar w:top="1417" w:right="1417" w:bottom="993"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E311F" w14:textId="77777777" w:rsidR="0000556B" w:rsidRDefault="0000556B">
      <w:r>
        <w:separator/>
      </w:r>
    </w:p>
  </w:endnote>
  <w:endnote w:type="continuationSeparator" w:id="0">
    <w:p w14:paraId="77324790" w14:textId="77777777" w:rsidR="0000556B" w:rsidRDefault="0000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52F88" w14:textId="77777777" w:rsidR="00A75236" w:rsidRDefault="0000556B">
    <w:pPr>
      <w:pBdr>
        <w:top w:val="nil"/>
        <w:left w:val="nil"/>
        <w:bottom w:val="nil"/>
        <w:right w:val="nil"/>
        <w:between w:val="nil"/>
      </w:pBdr>
      <w:tabs>
        <w:tab w:val="center" w:pos="4536"/>
        <w:tab w:val="right" w:pos="9072"/>
      </w:tabs>
      <w:jc w:val="right"/>
      <w:rPr>
        <w:rFonts w:eastAsia="Calibri"/>
        <w:color w:val="000000"/>
      </w:rPr>
    </w:pPr>
    <w:r>
      <w:rPr>
        <w:rFonts w:eastAsia="Calibri"/>
        <w:color w:val="000000"/>
      </w:rPr>
      <w:fldChar w:fldCharType="begin"/>
    </w:r>
    <w:r>
      <w:rPr>
        <w:rFonts w:eastAsia="Calibri"/>
        <w:color w:val="000000"/>
      </w:rPr>
      <w:instrText>PAGE</w:instrText>
    </w:r>
    <w:r w:rsidR="002A6A92">
      <w:rPr>
        <w:rFonts w:eastAsia="Calibri"/>
        <w:color w:val="000000"/>
      </w:rPr>
      <w:fldChar w:fldCharType="separate"/>
    </w:r>
    <w:r w:rsidR="002A6A92">
      <w:rPr>
        <w:rFonts w:eastAsia="Calibri"/>
        <w:noProof/>
        <w:color w:val="000000"/>
      </w:rPr>
      <w:t>2</w:t>
    </w:r>
    <w:r>
      <w:rPr>
        <w:rFonts w:eastAsia="Calibri"/>
        <w:color w:val="000000"/>
      </w:rPr>
      <w:fldChar w:fldCharType="end"/>
    </w:r>
  </w:p>
  <w:p w14:paraId="1C2D3F7D" w14:textId="77777777" w:rsidR="00A75236" w:rsidRDefault="00A75236">
    <w:pPr>
      <w:pBdr>
        <w:top w:val="nil"/>
        <w:left w:val="nil"/>
        <w:bottom w:val="nil"/>
        <w:right w:val="nil"/>
        <w:between w:val="nil"/>
      </w:pBdr>
      <w:tabs>
        <w:tab w:val="center" w:pos="4536"/>
        <w:tab w:val="right" w:pos="9072"/>
      </w:tabs>
      <w:ind w:right="360"/>
      <w:rPr>
        <w:rFonts w:eastAsia="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D02E1" w14:textId="77777777" w:rsidR="00A75236" w:rsidRDefault="0000556B">
    <w:pPr>
      <w:pBdr>
        <w:top w:val="nil"/>
        <w:left w:val="nil"/>
        <w:bottom w:val="nil"/>
        <w:right w:val="nil"/>
        <w:between w:val="nil"/>
      </w:pBdr>
      <w:tabs>
        <w:tab w:val="center" w:pos="4536"/>
        <w:tab w:val="right" w:pos="9072"/>
      </w:tabs>
      <w:jc w:val="right"/>
      <w:rPr>
        <w:rFonts w:eastAsia="Calibri"/>
        <w:color w:val="000000"/>
      </w:rPr>
    </w:pPr>
    <w:r>
      <w:rPr>
        <w:rFonts w:eastAsia="Calibri"/>
        <w:color w:val="000000"/>
      </w:rPr>
      <w:fldChar w:fldCharType="begin"/>
    </w:r>
    <w:r>
      <w:rPr>
        <w:rFonts w:eastAsia="Calibri"/>
        <w:color w:val="000000"/>
      </w:rPr>
      <w:instrText>PAGE</w:instrText>
    </w:r>
    <w:r w:rsidR="002A6A92">
      <w:rPr>
        <w:rFonts w:eastAsia="Calibri"/>
        <w:color w:val="000000"/>
      </w:rPr>
      <w:fldChar w:fldCharType="separate"/>
    </w:r>
    <w:r w:rsidR="002A6A92">
      <w:rPr>
        <w:rFonts w:eastAsia="Calibri"/>
        <w:noProof/>
        <w:color w:val="000000"/>
      </w:rPr>
      <w:t>1</w:t>
    </w:r>
    <w:r>
      <w:rPr>
        <w:rFonts w:eastAsia="Calibri"/>
        <w:color w:val="000000"/>
      </w:rPr>
      <w:fldChar w:fldCharType="end"/>
    </w:r>
  </w:p>
  <w:p w14:paraId="306442E3" w14:textId="77777777" w:rsidR="00A75236" w:rsidRDefault="0000556B">
    <w:pPr>
      <w:pBdr>
        <w:top w:val="nil"/>
        <w:left w:val="nil"/>
        <w:bottom w:val="nil"/>
        <w:right w:val="nil"/>
        <w:between w:val="nil"/>
      </w:pBdr>
      <w:tabs>
        <w:tab w:val="center" w:pos="4536"/>
        <w:tab w:val="right" w:pos="9072"/>
      </w:tabs>
      <w:ind w:right="360"/>
      <w:rPr>
        <w:rFonts w:eastAsia="Calibri"/>
        <w:color w:val="000000"/>
        <w:sz w:val="16"/>
        <w:szCs w:val="16"/>
      </w:rPr>
    </w:pPr>
    <w:r>
      <w:rPr>
        <w:rFonts w:eastAsia="Calibri"/>
        <w:color w:val="000000"/>
        <w:sz w:val="16"/>
        <w:szCs w:val="16"/>
      </w:rPr>
      <w:t xml:space="preserve">Version </w:t>
    </w:r>
    <w:r>
      <w:rPr>
        <w:sz w:val="16"/>
        <w:szCs w:val="16"/>
      </w:rPr>
      <w:t>1.0 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F7A76" w14:textId="77777777" w:rsidR="0000556B" w:rsidRDefault="0000556B">
      <w:r>
        <w:separator/>
      </w:r>
    </w:p>
  </w:footnote>
  <w:footnote w:type="continuationSeparator" w:id="0">
    <w:p w14:paraId="4C5585C5" w14:textId="77777777" w:rsidR="0000556B" w:rsidRDefault="00005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A24C7"/>
    <w:multiLevelType w:val="multilevel"/>
    <w:tmpl w:val="47BA1C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114376B"/>
    <w:multiLevelType w:val="multilevel"/>
    <w:tmpl w:val="71C87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C9644B"/>
    <w:multiLevelType w:val="multilevel"/>
    <w:tmpl w:val="AA1EEFE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39C356E"/>
    <w:multiLevelType w:val="multilevel"/>
    <w:tmpl w:val="F3B62480"/>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72937DF"/>
    <w:multiLevelType w:val="multilevel"/>
    <w:tmpl w:val="2642F7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236"/>
    <w:rsid w:val="0000556B"/>
    <w:rsid w:val="002A6A92"/>
    <w:rsid w:val="00A752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CF7BA"/>
  <w15:docId w15:val="{769AFAAC-438F-493F-BA5C-A9EE44D9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5C34"/>
    <w:rPr>
      <w:rFonts w:eastAsiaTheme="minorEastAsia"/>
    </w:rPr>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Lijstalinea">
    <w:name w:val="List Paragraph"/>
    <w:basedOn w:val="Standaard"/>
    <w:uiPriority w:val="34"/>
    <w:qFormat/>
    <w:rsid w:val="007E5C34"/>
    <w:pPr>
      <w:ind w:left="720"/>
      <w:contextualSpacing/>
    </w:pPr>
  </w:style>
  <w:style w:type="table" w:styleId="Tabelraster">
    <w:name w:val="Table Grid"/>
    <w:basedOn w:val="Standaardtabel"/>
    <w:uiPriority w:val="59"/>
    <w:rsid w:val="007E5C3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10241"/>
    <w:pPr>
      <w:tabs>
        <w:tab w:val="center" w:pos="4536"/>
        <w:tab w:val="right" w:pos="9072"/>
      </w:tabs>
    </w:pPr>
  </w:style>
  <w:style w:type="character" w:customStyle="1" w:styleId="KoptekstChar">
    <w:name w:val="Koptekst Char"/>
    <w:basedOn w:val="Standaardalinea-lettertype"/>
    <w:link w:val="Koptekst"/>
    <w:uiPriority w:val="99"/>
    <w:rsid w:val="00510241"/>
    <w:rPr>
      <w:rFonts w:eastAsiaTheme="minorEastAsia"/>
      <w:sz w:val="24"/>
      <w:szCs w:val="24"/>
      <w:lang w:eastAsia="nl-NL"/>
    </w:rPr>
  </w:style>
  <w:style w:type="paragraph" w:styleId="Voettekst">
    <w:name w:val="footer"/>
    <w:basedOn w:val="Standaard"/>
    <w:link w:val="VoettekstChar"/>
    <w:uiPriority w:val="99"/>
    <w:unhideWhenUsed/>
    <w:rsid w:val="00510241"/>
    <w:pPr>
      <w:tabs>
        <w:tab w:val="center" w:pos="4536"/>
        <w:tab w:val="right" w:pos="9072"/>
      </w:tabs>
    </w:pPr>
  </w:style>
  <w:style w:type="character" w:customStyle="1" w:styleId="VoettekstChar">
    <w:name w:val="Voettekst Char"/>
    <w:basedOn w:val="Standaardalinea-lettertype"/>
    <w:link w:val="Voettekst"/>
    <w:uiPriority w:val="99"/>
    <w:rsid w:val="00510241"/>
    <w:rPr>
      <w:rFonts w:eastAsiaTheme="minorEastAsia"/>
      <w:sz w:val="24"/>
      <w:szCs w:val="24"/>
      <w:lang w:eastAsia="nl-NL"/>
    </w:rPr>
  </w:style>
  <w:style w:type="character" w:styleId="Paginanummer">
    <w:name w:val="page number"/>
    <w:basedOn w:val="Standaardalinea-lettertype"/>
    <w:uiPriority w:val="99"/>
    <w:semiHidden/>
    <w:unhideWhenUsed/>
    <w:rsid w:val="009A7A9F"/>
  </w:style>
  <w:style w:type="paragraph" w:styleId="Voetnoottekst">
    <w:name w:val="footnote text"/>
    <w:basedOn w:val="Standaard"/>
    <w:link w:val="VoetnoottekstChar"/>
    <w:uiPriority w:val="99"/>
    <w:unhideWhenUsed/>
    <w:rsid w:val="00753535"/>
  </w:style>
  <w:style w:type="character" w:customStyle="1" w:styleId="VoetnoottekstChar">
    <w:name w:val="Voetnoottekst Char"/>
    <w:basedOn w:val="Standaardalinea-lettertype"/>
    <w:link w:val="Voetnoottekst"/>
    <w:uiPriority w:val="99"/>
    <w:rsid w:val="00753535"/>
    <w:rPr>
      <w:rFonts w:eastAsiaTheme="minorEastAsia"/>
      <w:sz w:val="24"/>
      <w:szCs w:val="24"/>
      <w:lang w:eastAsia="nl-NL"/>
    </w:rPr>
  </w:style>
  <w:style w:type="character" w:styleId="Voetnootmarkering">
    <w:name w:val="footnote reference"/>
    <w:basedOn w:val="Standaardalinea-lettertype"/>
    <w:uiPriority w:val="99"/>
    <w:unhideWhenUsed/>
    <w:rsid w:val="00753535"/>
    <w:rPr>
      <w:vertAlign w:val="superscript"/>
    </w:rPr>
  </w:style>
  <w:style w:type="character" w:styleId="Verwijzingopmerking">
    <w:name w:val="annotation reference"/>
    <w:basedOn w:val="Standaardalinea-lettertype"/>
    <w:uiPriority w:val="99"/>
    <w:semiHidden/>
    <w:unhideWhenUsed/>
    <w:rsid w:val="00911617"/>
    <w:rPr>
      <w:sz w:val="16"/>
      <w:szCs w:val="16"/>
    </w:rPr>
  </w:style>
  <w:style w:type="paragraph" w:styleId="Tekstopmerking">
    <w:name w:val="annotation text"/>
    <w:basedOn w:val="Standaard"/>
    <w:link w:val="TekstopmerkingChar"/>
    <w:uiPriority w:val="99"/>
    <w:semiHidden/>
    <w:unhideWhenUsed/>
    <w:rsid w:val="00911617"/>
    <w:rPr>
      <w:sz w:val="20"/>
      <w:szCs w:val="20"/>
    </w:rPr>
  </w:style>
  <w:style w:type="character" w:customStyle="1" w:styleId="TekstopmerkingChar">
    <w:name w:val="Tekst opmerking Char"/>
    <w:basedOn w:val="Standaardalinea-lettertype"/>
    <w:link w:val="Tekstopmerking"/>
    <w:uiPriority w:val="99"/>
    <w:semiHidden/>
    <w:rsid w:val="00911617"/>
    <w:rPr>
      <w:rFonts w:eastAsiaTheme="minorEastAsia"/>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11617"/>
    <w:rPr>
      <w:b/>
      <w:bCs/>
    </w:rPr>
  </w:style>
  <w:style w:type="character" w:customStyle="1" w:styleId="OnderwerpvanopmerkingChar">
    <w:name w:val="Onderwerp van opmerking Char"/>
    <w:basedOn w:val="TekstopmerkingChar"/>
    <w:link w:val="Onderwerpvanopmerking"/>
    <w:uiPriority w:val="99"/>
    <w:semiHidden/>
    <w:rsid w:val="00911617"/>
    <w:rPr>
      <w:rFonts w:eastAsiaTheme="minorEastAsia"/>
      <w:b/>
      <w:bCs/>
      <w:sz w:val="20"/>
      <w:szCs w:val="20"/>
      <w:lang w:eastAsia="nl-NL"/>
    </w:rPr>
  </w:style>
  <w:style w:type="paragraph" w:styleId="Revisie">
    <w:name w:val="Revision"/>
    <w:hidden/>
    <w:uiPriority w:val="99"/>
    <w:semiHidden/>
    <w:rsid w:val="00A51640"/>
    <w:rPr>
      <w:rFonts w:eastAsiaTheme="minorEastAsia"/>
    </w:rPr>
  </w:style>
  <w:style w:type="paragraph" w:styleId="Normaalweb">
    <w:name w:val="Normal (Web)"/>
    <w:basedOn w:val="Standaard"/>
    <w:uiPriority w:val="99"/>
    <w:unhideWhenUsed/>
    <w:rsid w:val="003C1607"/>
    <w:pPr>
      <w:spacing w:before="100" w:beforeAutospacing="1" w:after="100" w:afterAutospacing="1"/>
    </w:pPr>
    <w:rPr>
      <w:rFonts w:ascii="Times New Roman" w:eastAsia="Times New Roman" w:hAnsi="Times New Roman" w:cs="Times New Roman"/>
      <w:lang w:eastAsia="en-GB"/>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top w:w="0" w:type="dxa"/>
        <w:left w:w="108" w:type="dxa"/>
        <w:bottom w:w="0" w:type="dxa"/>
        <w:right w:w="108" w:type="dxa"/>
      </w:tblCellMar>
    </w:tblPr>
  </w:style>
  <w:style w:type="table" w:customStyle="1" w:styleId="a0">
    <w:basedOn w:val="TableNormal4"/>
    <w:tblPr>
      <w:tblStyleRowBandSize w:val="1"/>
      <w:tblStyleColBandSize w:val="1"/>
      <w:tblCellMar>
        <w:top w:w="0" w:type="dxa"/>
        <w:left w:w="108" w:type="dxa"/>
        <w:bottom w:w="0" w:type="dxa"/>
        <w:right w:w="108" w:type="dxa"/>
      </w:tblCellMar>
    </w:tblPr>
  </w:style>
  <w:style w:type="table" w:customStyle="1" w:styleId="a1">
    <w:basedOn w:val="TableNormal4"/>
    <w:tblPr>
      <w:tblStyleRowBandSize w:val="1"/>
      <w:tblStyleColBandSize w:val="1"/>
      <w:tblCellMar>
        <w:top w:w="0" w:type="dxa"/>
        <w:left w:w="108" w:type="dxa"/>
        <w:bottom w:w="0" w:type="dxa"/>
        <w:right w:w="108" w:type="dxa"/>
      </w:tblCellMar>
    </w:tblPr>
  </w:style>
  <w:style w:type="table" w:customStyle="1" w:styleId="a2">
    <w:basedOn w:val="TableNormal4"/>
    <w:tblPr>
      <w:tblStyleRowBandSize w:val="1"/>
      <w:tblStyleColBandSize w:val="1"/>
      <w:tblCellMar>
        <w:top w:w="0" w:type="dxa"/>
        <w:left w:w="108" w:type="dxa"/>
        <w:bottom w:w="0" w:type="dxa"/>
        <w:right w:w="108" w:type="dxa"/>
      </w:tblCellMar>
    </w:tblPr>
  </w:style>
  <w:style w:type="table" w:customStyle="1" w:styleId="a3">
    <w:basedOn w:val="TableNormal4"/>
    <w:tblPr>
      <w:tblStyleRowBandSize w:val="1"/>
      <w:tblStyleColBandSize w:val="1"/>
      <w:tblCellMar>
        <w:top w:w="0" w:type="dxa"/>
        <w:left w:w="108" w:type="dxa"/>
        <w:bottom w:w="0" w:type="dxa"/>
        <w:right w:w="108" w:type="dxa"/>
      </w:tblCellMar>
    </w:tblPr>
  </w:style>
  <w:style w:type="table" w:customStyle="1" w:styleId="a4">
    <w:basedOn w:val="TableNormal4"/>
    <w:tblPr>
      <w:tblStyleRowBandSize w:val="1"/>
      <w:tblStyleColBandSize w:val="1"/>
      <w:tblCellMar>
        <w:top w:w="0" w:type="dxa"/>
        <w:left w:w="108" w:type="dxa"/>
        <w:bottom w:w="0" w:type="dxa"/>
        <w:right w:w="108" w:type="dxa"/>
      </w:tblCellMar>
    </w:tblPr>
  </w:style>
  <w:style w:type="table" w:customStyle="1" w:styleId="a5">
    <w:basedOn w:val="TableNormal4"/>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6SYqpN6+NTqnhLH0CUhhYk9BAg==">AMUW2mXuo5UPdxAWRedZNJMkY81eUHf4qZpwZZxodKg6XTZvm2FdLvKhg27md5NpXBLDicM2AUqcgEcLnkcYSXghhVtUJZy/R0VHsoC2HG0vPWP5Hw07dFmENIAJKZam/zop9xzVhZ45A/p2dUNGjzpUX5FWPKiDvHfmgNHRlcrrOwSPTIxX/ZJzTqQIpS1dB1GCPKbG+NlNS8ca6+G4LbDj1FmmZSovbVEDhETPM4pbIn7+Ja1Qha7FcAsN+iejr6aa580cb+urpz40fx0xVwNm1hybgTWOR7xual4tFkjG71Heu0qDJ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3557</Words>
  <Characters>19565</Characters>
  <Application>Microsoft Office Word</Application>
  <DocSecurity>0</DocSecurity>
  <Lines>163</Lines>
  <Paragraphs>46</Paragraphs>
  <ScaleCrop>false</ScaleCrop>
  <Company/>
  <LinksUpToDate>false</LinksUpToDate>
  <CharactersWithSpaces>23076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Bouwmeester</dc:creator>
  <cp:lastModifiedBy>Janine Galjaard</cp:lastModifiedBy>
  <cp:revision>2</cp:revision>
  <dcterms:created xsi:type="dcterms:W3CDTF">2021-09-15T09:32:00Z</dcterms:created>
  <dcterms:modified xsi:type="dcterms:W3CDTF">2021-09-15T09:32:00Z</dcterms:modified>
</cp:coreProperties>
</file>